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204077CE" w:rsidR="00EC5F5A" w:rsidRPr="00300392" w:rsidRDefault="00D45DBD" w:rsidP="005C0FC2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5C0FC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5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6B485C08" w:rsidR="005C0FC2" w:rsidRPr="00647739" w:rsidRDefault="005C0FC2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5C0FC2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Выделение радионуклидов из растворов ионообменным методом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5BAE0B26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Макасеев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к.х.н.</w:t>
            </w:r>
            <w:r w:rsidR="00641716">
              <w:rPr>
                <w:rFonts w:asciiTheme="majorHAnsi" w:hAnsiTheme="majorHAnsi" w:cstheme="majorHAnsi"/>
                <w:sz w:val="24"/>
                <w:szCs w:val="28"/>
              </w:rPr>
              <w:t>, доцент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0A74279" w:rsidR="0010302A" w:rsidRPr="00647739" w:rsidRDefault="00641716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Муслимова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Александра Валерьевна, к.х.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н</w:t>
            </w:r>
            <w:proofErr w:type="gramEnd"/>
            <w:r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74A2C84A" w:rsidR="00DE2144" w:rsidRPr="00D45DBD" w:rsidRDefault="003B1F04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3,5</w:t>
            </w:r>
            <w:bookmarkStart w:id="0" w:name="_GoBack"/>
            <w:bookmarkEnd w:id="0"/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20769688" w14:textId="77777777" w:rsidR="0057186F" w:rsidRDefault="00647739" w:rsidP="0090703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</w:p>
          <w:p w14:paraId="049AF193" w14:textId="5F7690F9" w:rsidR="0010302A" w:rsidRPr="00647739" w:rsidRDefault="0057186F" w:rsidP="0057186F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8"/>
              </w:rPr>
              <w:t>в</w:t>
            </w:r>
            <w:r w:rsidRPr="0057186F">
              <w:rPr>
                <w:rFonts w:asciiTheme="majorHAnsi" w:hAnsiTheme="majorHAnsi" w:cstheme="majorHAnsi"/>
                <w:sz w:val="24"/>
                <w:szCs w:val="28"/>
              </w:rPr>
              <w:t>ыделени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и</w:t>
            </w:r>
            <w:proofErr w:type="gramEnd"/>
            <w:r w:rsidRPr="0057186F">
              <w:rPr>
                <w:rFonts w:asciiTheme="majorHAnsi" w:hAnsiTheme="majorHAnsi" w:cstheme="majorHAnsi"/>
                <w:sz w:val="24"/>
                <w:szCs w:val="28"/>
              </w:rPr>
              <w:t xml:space="preserve"> радионуклидов из растворов </w:t>
            </w:r>
            <w:r w:rsidR="005C0FC2" w:rsidRPr="005C0FC2">
              <w:rPr>
                <w:rFonts w:asciiTheme="majorHAnsi" w:hAnsiTheme="majorHAnsi" w:cstheme="majorHAnsi"/>
                <w:sz w:val="24"/>
                <w:szCs w:val="28"/>
              </w:rPr>
              <w:t>ионообменным методом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2637536A" w14:textId="731B6381" w:rsidR="0097709B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5E4B92">
              <w:rPr>
                <w:rFonts w:asciiTheme="majorHAnsi" w:hAnsiTheme="majorHAnsi" w:cstheme="majorHAnsi"/>
                <w:sz w:val="24"/>
                <w:szCs w:val="28"/>
              </w:rPr>
              <w:t xml:space="preserve"> строении и классификац</w:t>
            </w:r>
            <w:proofErr w:type="gramStart"/>
            <w:r w:rsidR="005E4B92">
              <w:rPr>
                <w:rFonts w:asciiTheme="majorHAnsi" w:hAnsiTheme="majorHAnsi" w:cstheme="majorHAnsi"/>
                <w:sz w:val="24"/>
                <w:szCs w:val="28"/>
              </w:rPr>
              <w:t>ии ио</w:t>
            </w:r>
            <w:proofErr w:type="gramEnd"/>
            <w:r w:rsidR="005E4B92">
              <w:rPr>
                <w:rFonts w:asciiTheme="majorHAnsi" w:hAnsiTheme="majorHAnsi" w:cstheme="majorHAnsi"/>
                <w:sz w:val="24"/>
                <w:szCs w:val="28"/>
              </w:rPr>
              <w:t>нитов</w:t>
            </w:r>
          </w:p>
          <w:p w14:paraId="783F43AB" w14:textId="0E78F191" w:rsidR="005E4B92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B4704F">
              <w:rPr>
                <w:rFonts w:asciiTheme="majorHAnsi" w:hAnsiTheme="majorHAnsi" w:cstheme="majorHAnsi"/>
                <w:sz w:val="24"/>
                <w:szCs w:val="28"/>
              </w:rPr>
              <w:t xml:space="preserve">основы </w:t>
            </w:r>
            <w:r w:rsidR="005E4B92">
              <w:rPr>
                <w:rFonts w:asciiTheme="majorHAnsi" w:hAnsiTheme="majorHAnsi" w:cstheme="majorHAnsi"/>
                <w:sz w:val="24"/>
                <w:szCs w:val="28"/>
              </w:rPr>
              <w:t>р</w:t>
            </w:r>
            <w:r w:rsidR="005E4B92" w:rsidRPr="005C0FC2">
              <w:rPr>
                <w:rFonts w:asciiTheme="majorHAnsi" w:hAnsiTheme="majorHAnsi" w:cstheme="majorHAnsi"/>
                <w:sz w:val="24"/>
                <w:szCs w:val="28"/>
              </w:rPr>
              <w:t>авновеси</w:t>
            </w:r>
            <w:r w:rsidR="005E4B92">
              <w:rPr>
                <w:rFonts w:asciiTheme="majorHAnsi" w:hAnsiTheme="majorHAnsi" w:cstheme="majorHAnsi"/>
                <w:sz w:val="24"/>
                <w:szCs w:val="28"/>
              </w:rPr>
              <w:t>я</w:t>
            </w:r>
            <w:r w:rsidR="005E4B92" w:rsidRPr="005C0FC2">
              <w:rPr>
                <w:rFonts w:asciiTheme="majorHAnsi" w:hAnsiTheme="majorHAnsi" w:cstheme="majorHAnsi"/>
                <w:sz w:val="24"/>
                <w:szCs w:val="28"/>
              </w:rPr>
              <w:t xml:space="preserve"> ионного обмена</w:t>
            </w:r>
          </w:p>
          <w:p w14:paraId="2A75EFA7" w14:textId="42AC335F" w:rsidR="005E4B92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5E4B92" w:rsidRPr="005C0FC2">
              <w:rPr>
                <w:rFonts w:asciiTheme="majorHAnsi" w:hAnsiTheme="majorHAnsi" w:cstheme="majorHAnsi"/>
                <w:sz w:val="24"/>
                <w:szCs w:val="28"/>
              </w:rPr>
              <w:t>влия</w:t>
            </w:r>
            <w:r w:rsidR="005E4B92">
              <w:rPr>
                <w:rFonts w:asciiTheme="majorHAnsi" w:hAnsiTheme="majorHAnsi" w:cstheme="majorHAnsi"/>
                <w:sz w:val="24"/>
                <w:szCs w:val="28"/>
              </w:rPr>
              <w:t xml:space="preserve">ние различных факторов </w:t>
            </w:r>
            <w:r w:rsidR="005E4B92" w:rsidRPr="005C0FC2">
              <w:rPr>
                <w:rFonts w:asciiTheme="majorHAnsi" w:hAnsiTheme="majorHAnsi" w:cstheme="majorHAnsi"/>
                <w:sz w:val="24"/>
                <w:szCs w:val="28"/>
              </w:rPr>
              <w:t>на равновесие катионного и анионного обмена</w:t>
            </w:r>
          </w:p>
          <w:p w14:paraId="587A45E9" w14:textId="761B975B" w:rsidR="00BF09E3" w:rsidRPr="00BF09E3" w:rsidRDefault="00A11DF7" w:rsidP="00B133A4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B133A4">
              <w:rPr>
                <w:rFonts w:asciiTheme="majorHAnsi" w:hAnsiTheme="majorHAnsi" w:cstheme="majorHAnsi"/>
                <w:sz w:val="24"/>
                <w:szCs w:val="28"/>
              </w:rPr>
              <w:t xml:space="preserve">Назвать </w:t>
            </w:r>
            <w:r w:rsidR="00B4704F" w:rsidRPr="00B133A4">
              <w:rPr>
                <w:rFonts w:asciiTheme="majorHAnsi" w:hAnsiTheme="majorHAnsi" w:cstheme="majorHAnsi"/>
                <w:sz w:val="24"/>
                <w:szCs w:val="28"/>
              </w:rPr>
              <w:t xml:space="preserve">основные </w:t>
            </w:r>
            <w:r w:rsidR="00B133A4">
              <w:rPr>
                <w:rFonts w:asciiTheme="majorHAnsi" w:hAnsiTheme="majorHAnsi" w:cstheme="majorHAnsi"/>
                <w:sz w:val="24"/>
                <w:szCs w:val="28"/>
              </w:rPr>
              <w:t xml:space="preserve">технические характеристики </w:t>
            </w:r>
            <w:r w:rsidR="005C0FC2" w:rsidRPr="00B133A4">
              <w:rPr>
                <w:rFonts w:asciiTheme="majorHAnsi" w:hAnsiTheme="majorHAnsi" w:cstheme="majorHAnsi"/>
                <w:sz w:val="24"/>
                <w:szCs w:val="28"/>
              </w:rPr>
              <w:t>ионит</w:t>
            </w:r>
            <w:r w:rsidR="00B133A4">
              <w:rPr>
                <w:rFonts w:asciiTheme="majorHAnsi" w:hAnsiTheme="majorHAnsi" w:cstheme="majorHAnsi"/>
                <w:sz w:val="24"/>
                <w:szCs w:val="28"/>
              </w:rPr>
              <w:t>ов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6485F" w14:textId="396D8D5D" w:rsidR="00D26FA2" w:rsidRPr="00571DFB" w:rsidRDefault="00D71A64" w:rsidP="00571DFB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</w:t>
      </w:r>
      <w:r w:rsid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.</w:t>
      </w:r>
      <w:r w:rsidR="00D26FA2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1 </w:t>
      </w:r>
      <w:r w:rsid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Общие понятия</w:t>
      </w:r>
    </w:p>
    <w:p w14:paraId="05B76632" w14:textId="77777777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Иониты бывают неорганические (минеральные и синтетические) и органические.</w:t>
      </w:r>
    </w:p>
    <w:p w14:paraId="67D84721" w14:textId="35777B4A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Впервые иониты были синтезированы в 1935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7EFF">
        <w:rPr>
          <w:rFonts w:ascii="SeroPro-Extralight" w:hAnsi="SeroPro-Extralight" w:cs="Times New Roman"/>
          <w:sz w:val="24"/>
          <w:szCs w:val="24"/>
        </w:rPr>
        <w:t>г Б.А. Адамсом и Г.Л. Холмсом.</w:t>
      </w:r>
    </w:p>
    <w:p w14:paraId="6F2DBB51" w14:textId="77777777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Требования к ионитам:</w:t>
      </w:r>
    </w:p>
    <w:p w14:paraId="4877F5B5" w14:textId="6D0AD5B3" w:rsidR="00587EFF" w:rsidRPr="00A728E1" w:rsidRDefault="00587EFF" w:rsidP="00A728E1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728E1">
        <w:rPr>
          <w:rFonts w:ascii="SeroPro-Extralight" w:hAnsi="SeroPro-Extralight" w:cs="Times New Roman"/>
          <w:sz w:val="24"/>
          <w:szCs w:val="24"/>
        </w:rPr>
        <w:t>полная нерастворимость в воде и водных растворах;</w:t>
      </w:r>
    </w:p>
    <w:p w14:paraId="3D19EE28" w14:textId="56CC8908" w:rsidR="00587EFF" w:rsidRPr="00A728E1" w:rsidRDefault="00587EFF" w:rsidP="00A728E1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728E1">
        <w:rPr>
          <w:rFonts w:ascii="SeroPro-Extralight" w:hAnsi="SeroPro-Extralight" w:cs="Times New Roman"/>
          <w:sz w:val="24"/>
          <w:szCs w:val="24"/>
        </w:rPr>
        <w:t>высокая химическая стойкость к растворам кислот, оснований и солей;</w:t>
      </w:r>
    </w:p>
    <w:p w14:paraId="26D2405C" w14:textId="6030EFB2" w:rsidR="00587EFF" w:rsidRPr="00A728E1" w:rsidRDefault="00587EFF" w:rsidP="00A728E1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728E1">
        <w:rPr>
          <w:rFonts w:ascii="SeroPro-Extralight" w:hAnsi="SeroPro-Extralight" w:cs="Times New Roman"/>
          <w:sz w:val="24"/>
          <w:szCs w:val="24"/>
        </w:rPr>
        <w:t>высокая ионообменная емкость;</w:t>
      </w:r>
    </w:p>
    <w:p w14:paraId="6AFBDC5D" w14:textId="275BF371" w:rsidR="00587EFF" w:rsidRPr="00A728E1" w:rsidRDefault="00587EFF" w:rsidP="00A728E1">
      <w:pPr>
        <w:pStyle w:val="a3"/>
        <w:numPr>
          <w:ilvl w:val="0"/>
          <w:numId w:val="12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A728E1">
        <w:rPr>
          <w:rFonts w:ascii="SeroPro-Extralight" w:hAnsi="SeroPro-Extralight" w:cs="Times New Roman"/>
          <w:sz w:val="24"/>
          <w:szCs w:val="24"/>
        </w:rPr>
        <w:t>высокая физико-механическая прочность.</w:t>
      </w:r>
    </w:p>
    <w:p w14:paraId="5B41DEE9" w14:textId="77777777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728E1">
        <w:rPr>
          <w:rFonts w:ascii="SeroPro-Extralight" w:hAnsi="SeroPro-Extralight" w:cs="Times New Roman"/>
          <w:b/>
          <w:i/>
          <w:sz w:val="24"/>
          <w:szCs w:val="24"/>
        </w:rPr>
        <w:t>Иониты</w:t>
      </w:r>
      <w:r w:rsidRPr="00587EFF">
        <w:rPr>
          <w:rFonts w:ascii="SeroPro-Extralight" w:hAnsi="SeroPro-Extralight" w:cs="Times New Roman"/>
          <w:sz w:val="24"/>
          <w:szCs w:val="24"/>
        </w:rPr>
        <w:t xml:space="preserve"> – твердые, практически нерастворимые в воде, в кислых, щелочных, солевых, а также органических средах, природные или искусственные материалы, способные к ионному обмену, с помощью которых из растворов можно извлекать различные катионы и анионы.</w:t>
      </w:r>
    </w:p>
    <w:p w14:paraId="091165B1" w14:textId="60FC4E0B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 xml:space="preserve">Ионит образуется следующим образом. К </w:t>
      </w:r>
      <w:proofErr w:type="spellStart"/>
      <w:r w:rsidRPr="00587EFF">
        <w:rPr>
          <w:rFonts w:ascii="SeroPro-Extralight" w:hAnsi="SeroPro-Extralight" w:cs="Times New Roman"/>
          <w:sz w:val="24"/>
          <w:szCs w:val="24"/>
        </w:rPr>
        <w:t>стиролдивинилбензольному</w:t>
      </w:r>
      <w:proofErr w:type="spellEnd"/>
      <w:r w:rsidRPr="00587EFF">
        <w:rPr>
          <w:rFonts w:ascii="SeroPro-Extralight" w:hAnsi="SeroPro-Extralight" w:cs="Times New Roman"/>
          <w:sz w:val="24"/>
          <w:szCs w:val="24"/>
        </w:rPr>
        <w:t xml:space="preserve"> кольцу или фенолформальдегидному каркасам прикрепляются функциональные группы (например, </w:t>
      </w:r>
      <w:r w:rsidR="00A728E1">
        <w:rPr>
          <w:rFonts w:ascii="SeroPro-Extralight" w:hAnsi="SeroPro-Extralight" w:cs="Times New Roman"/>
          <w:sz w:val="24"/>
          <w:szCs w:val="24"/>
        </w:rPr>
        <w:t>–</w:t>
      </w:r>
      <w:r w:rsidR="00A728E1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="00A728E1" w:rsidRPr="00A728E1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A728E1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587EFF">
        <w:rPr>
          <w:rFonts w:ascii="SeroPro-Extralight" w:hAnsi="SeroPro-Extralight" w:cs="Times New Roman"/>
          <w:sz w:val="24"/>
          <w:szCs w:val="24"/>
        </w:rPr>
        <w:t>), состоящие из</w:t>
      </w:r>
      <w:r w:rsidR="00A728E1">
        <w:rPr>
          <w:rFonts w:ascii="SeroPro-Extralight" w:hAnsi="SeroPro-Extralight" w:cs="Times New Roman"/>
          <w:sz w:val="24"/>
          <w:szCs w:val="24"/>
        </w:rPr>
        <w:t xml:space="preserve"> фиксированного иона </w:t>
      </w:r>
      <w:r w:rsidR="00A728E1" w:rsidRPr="00A728E1">
        <w:rPr>
          <w:rFonts w:ascii="SeroPro-Extralight" w:hAnsi="SeroPro-Extralight" w:cs="Times New Roman"/>
          <w:sz w:val="24"/>
          <w:szCs w:val="24"/>
        </w:rPr>
        <w:t>(</w:t>
      </w:r>
      <w:r w:rsidR="00A728E1">
        <w:rPr>
          <w:rFonts w:ascii="SeroPro-Extralight" w:hAnsi="SeroPro-Extralight" w:cs="Times New Roman"/>
          <w:sz w:val="24"/>
          <w:szCs w:val="24"/>
          <w:lang w:val="en-US"/>
        </w:rPr>
        <w:t>SO</w:t>
      </w:r>
      <w:r w:rsidR="00A728E1" w:rsidRPr="00A728E1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A728E1" w:rsidRPr="00A728E1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587EFF">
        <w:rPr>
          <w:rFonts w:ascii="SeroPro-Extralight" w:hAnsi="SeroPro-Extralight" w:cs="Times New Roman"/>
          <w:sz w:val="24"/>
          <w:szCs w:val="24"/>
        </w:rPr>
        <w:t xml:space="preserve">) и </w:t>
      </w:r>
      <w:proofErr w:type="spellStart"/>
      <w:r w:rsidRPr="00587EFF">
        <w:rPr>
          <w:rFonts w:ascii="SeroPro-Extralight" w:hAnsi="SeroPro-Extralight" w:cs="Times New Roman"/>
          <w:sz w:val="24"/>
          <w:szCs w:val="24"/>
        </w:rPr>
        <w:t>противоиона</w:t>
      </w:r>
      <w:proofErr w:type="spellEnd"/>
      <w:r w:rsidRPr="00587EFF">
        <w:rPr>
          <w:rFonts w:ascii="SeroPro-Extralight" w:hAnsi="SeroPro-Extralight" w:cs="Times New Roman"/>
          <w:sz w:val="24"/>
          <w:szCs w:val="24"/>
        </w:rPr>
        <w:t xml:space="preserve"> (</w:t>
      </w:r>
      <w:r w:rsidR="00490901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="00490901" w:rsidRPr="00490901">
        <w:rPr>
          <w:rFonts w:ascii="SeroPro-Extralight" w:hAnsi="SeroPro-Extralight" w:cs="Times New Roman"/>
          <w:sz w:val="24"/>
          <w:szCs w:val="24"/>
          <w:vertAlign w:val="superscript"/>
        </w:rPr>
        <w:t>+</w:t>
      </w:r>
      <w:r w:rsidRPr="00587EFF">
        <w:rPr>
          <w:rFonts w:ascii="SeroPro-Extralight" w:hAnsi="SeroPro-Extralight" w:cs="Times New Roman"/>
          <w:sz w:val="24"/>
          <w:szCs w:val="24"/>
        </w:rPr>
        <w:t>).</w:t>
      </w:r>
    </w:p>
    <w:p w14:paraId="7B76F0FE" w14:textId="77777777" w:rsidR="00587EFF" w:rsidRP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 xml:space="preserve">По степени диссоциации иониты различают </w:t>
      </w:r>
      <w:proofErr w:type="gramStart"/>
      <w:r w:rsidRPr="00587EFF">
        <w:rPr>
          <w:rFonts w:ascii="SeroPro-Extralight" w:hAnsi="SeroPro-Extralight" w:cs="Times New Roman"/>
          <w:sz w:val="24"/>
          <w:szCs w:val="24"/>
        </w:rPr>
        <w:t>на</w:t>
      </w:r>
      <w:proofErr w:type="gramEnd"/>
      <w:r w:rsidRPr="00587EFF">
        <w:rPr>
          <w:rFonts w:ascii="SeroPro-Extralight" w:hAnsi="SeroPro-Extralight" w:cs="Times New Roman"/>
          <w:sz w:val="24"/>
          <w:szCs w:val="24"/>
        </w:rPr>
        <w:t>:</w:t>
      </w:r>
    </w:p>
    <w:p w14:paraId="1D083B3C" w14:textId="4405A9EC" w:rsidR="00587EFF" w:rsidRPr="00490901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1) катиониты</w:t>
      </w:r>
      <w:r w:rsidR="00490901">
        <w:rPr>
          <w:rFonts w:ascii="SeroPro-Extralight" w:hAnsi="SeroPro-Extralight" w:cs="Times New Roman"/>
          <w:sz w:val="24"/>
          <w:szCs w:val="24"/>
        </w:rPr>
        <w:t>:</w:t>
      </w:r>
    </w:p>
    <w:p w14:paraId="5FD5231E" w14:textId="1B812BD9" w:rsidR="00587EFF" w:rsidRPr="00490901" w:rsidRDefault="00587EFF" w:rsidP="00490901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90901">
        <w:rPr>
          <w:rFonts w:ascii="SeroPro-Extralight" w:hAnsi="SeroPro-Extralight" w:cs="Times New Roman"/>
          <w:sz w:val="24"/>
          <w:szCs w:val="24"/>
        </w:rPr>
        <w:t>сильнокислые</w:t>
      </w:r>
      <w:r w:rsidR="00490901">
        <w:rPr>
          <w:rFonts w:ascii="SeroPro-Extralight" w:hAnsi="SeroPro-Extralight" w:cs="Times New Roman"/>
          <w:sz w:val="24"/>
          <w:szCs w:val="24"/>
        </w:rPr>
        <w:t xml:space="preserve"> (</w:t>
      </w:r>
      <w:r w:rsidR="00490901">
        <w:rPr>
          <w:rFonts w:ascii="SeroPro-Extralight" w:hAnsi="SeroPro-Extralight" w:cs="Times New Roman"/>
          <w:sz w:val="24"/>
          <w:szCs w:val="24"/>
          <w:lang w:val="en-US"/>
        </w:rPr>
        <w:t>–SO</w:t>
      </w:r>
      <w:r w:rsidR="00490901" w:rsidRPr="00490901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="00490901">
        <w:rPr>
          <w:rFonts w:ascii="SeroPro-Extralight" w:hAnsi="SeroPro-Extralight" w:cs="Times New Roman"/>
          <w:sz w:val="24"/>
          <w:szCs w:val="24"/>
          <w:lang w:val="en-US"/>
        </w:rPr>
        <w:t>H, –PO</w:t>
      </w:r>
      <w:r w:rsidR="00490901" w:rsidRPr="00490901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3</w:t>
      </w:r>
      <w:r w:rsidR="00490901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="00490901" w:rsidRPr="00490901">
        <w:rPr>
          <w:rFonts w:ascii="SeroPro-Extralight" w:hAnsi="SeroPro-Extralight" w:cs="Times New Roman"/>
          <w:sz w:val="24"/>
          <w:szCs w:val="24"/>
          <w:vertAlign w:val="subscript"/>
          <w:lang w:val="en-US"/>
        </w:rPr>
        <w:t>2</w:t>
      </w:r>
      <w:r w:rsidR="00490901">
        <w:rPr>
          <w:rFonts w:ascii="SeroPro-Extralight" w:hAnsi="SeroPro-Extralight" w:cs="Times New Roman"/>
          <w:sz w:val="24"/>
          <w:szCs w:val="24"/>
        </w:rPr>
        <w:t>)</w:t>
      </w:r>
      <w:r w:rsidRPr="00490901">
        <w:rPr>
          <w:rFonts w:ascii="SeroPro-Extralight" w:hAnsi="SeroPro-Extralight" w:cs="Times New Roman"/>
          <w:sz w:val="24"/>
          <w:szCs w:val="24"/>
        </w:rPr>
        <w:t>;</w:t>
      </w:r>
    </w:p>
    <w:p w14:paraId="0EB12A31" w14:textId="086C7456" w:rsidR="00587EFF" w:rsidRPr="00490901" w:rsidRDefault="00587EFF" w:rsidP="00490901">
      <w:pPr>
        <w:pStyle w:val="a3"/>
        <w:numPr>
          <w:ilvl w:val="0"/>
          <w:numId w:val="13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90901">
        <w:rPr>
          <w:rFonts w:ascii="SeroPro-Extralight" w:hAnsi="SeroPro-Extralight" w:cs="Times New Roman"/>
          <w:sz w:val="24"/>
          <w:szCs w:val="24"/>
        </w:rPr>
        <w:t>слабокислые</w:t>
      </w:r>
      <w:r w:rsidR="00490901">
        <w:rPr>
          <w:rFonts w:ascii="SeroPro-Extralight" w:hAnsi="SeroPro-Extralight" w:cs="Times New Roman"/>
          <w:sz w:val="24"/>
          <w:szCs w:val="24"/>
        </w:rPr>
        <w:t xml:space="preserve"> (–</w:t>
      </w:r>
      <w:r w:rsidR="00490901">
        <w:rPr>
          <w:rFonts w:ascii="SeroPro-Extralight" w:hAnsi="SeroPro-Extralight" w:cs="Times New Roman"/>
          <w:sz w:val="24"/>
          <w:szCs w:val="24"/>
          <w:lang w:val="en-US"/>
        </w:rPr>
        <w:t>COOH</w:t>
      </w:r>
      <w:r w:rsidR="00490901">
        <w:rPr>
          <w:rFonts w:ascii="SeroPro-Extralight" w:hAnsi="SeroPro-Extralight" w:cs="Times New Roman"/>
          <w:sz w:val="24"/>
          <w:szCs w:val="24"/>
        </w:rPr>
        <w:t>)</w:t>
      </w:r>
      <w:r w:rsidRPr="00490901">
        <w:rPr>
          <w:rFonts w:ascii="SeroPro-Extralight" w:hAnsi="SeroPro-Extralight" w:cs="Times New Roman"/>
          <w:sz w:val="24"/>
          <w:szCs w:val="24"/>
        </w:rPr>
        <w:t>;</w:t>
      </w:r>
    </w:p>
    <w:p w14:paraId="3DAC49AE" w14:textId="5B56A157" w:rsidR="00587EFF" w:rsidRPr="00587EFF" w:rsidRDefault="00490901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2) аниониты:</w:t>
      </w:r>
    </w:p>
    <w:p w14:paraId="159374AD" w14:textId="11FA61F4" w:rsidR="00587EFF" w:rsidRPr="00490901" w:rsidRDefault="00587EFF" w:rsidP="00490901">
      <w:pPr>
        <w:pStyle w:val="a3"/>
        <w:numPr>
          <w:ilvl w:val="0"/>
          <w:numId w:val="1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90901">
        <w:rPr>
          <w:rFonts w:ascii="SeroPro-Extralight" w:hAnsi="SeroPro-Extralight" w:cs="Times New Roman"/>
          <w:sz w:val="24"/>
          <w:szCs w:val="24"/>
        </w:rPr>
        <w:t>сильноосновные (четвертичные аммониевые основания</w:t>
      </w:r>
      <w:r w:rsidR="00060DC8">
        <w:rPr>
          <w:rFonts w:ascii="SeroPro-Extralight" w:hAnsi="SeroPro-Extralight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≡</m:t>
            </m:r>
          </m:e>
        </m:acc>
      </m:oMath>
      <w:r w:rsidR="00060DC8">
        <w:rPr>
          <w:rFonts w:ascii="SeroPro-Extralight" w:eastAsiaTheme="minorEastAsia" w:hAnsi="SeroPro-Extralight" w:cs="Times New Roman"/>
          <w:sz w:val="24"/>
          <w:szCs w:val="24"/>
          <w:lang w:val="en-US"/>
        </w:rPr>
        <w:t>NOH</w:t>
      </w:r>
      <w:r w:rsidRPr="00490901">
        <w:rPr>
          <w:rFonts w:ascii="SeroPro-Extralight" w:hAnsi="SeroPro-Extralight" w:cs="Times New Roman"/>
          <w:sz w:val="24"/>
          <w:szCs w:val="24"/>
        </w:rPr>
        <w:t>);</w:t>
      </w:r>
    </w:p>
    <w:p w14:paraId="54EFC9DE" w14:textId="393E1D9E" w:rsidR="00587EFF" w:rsidRPr="00490901" w:rsidRDefault="00587EFF" w:rsidP="00490901">
      <w:pPr>
        <w:pStyle w:val="a3"/>
        <w:numPr>
          <w:ilvl w:val="0"/>
          <w:numId w:val="14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90901">
        <w:rPr>
          <w:rFonts w:ascii="SeroPro-Extralight" w:hAnsi="SeroPro-Extralight" w:cs="Times New Roman"/>
          <w:sz w:val="24"/>
          <w:szCs w:val="24"/>
        </w:rPr>
        <w:t>слабоосновные (первичные</w:t>
      </w:r>
      <w:r w:rsidR="00D73279">
        <w:rPr>
          <w:rFonts w:ascii="SeroPro-Extralight" w:hAnsi="SeroPro-Extralight" w:cs="Times New Roman"/>
          <w:sz w:val="24"/>
          <w:szCs w:val="24"/>
        </w:rPr>
        <w:t xml:space="preserve"> </w:t>
      </w:r>
      <w:r w:rsidR="00D73279" w:rsidRPr="00D73279">
        <w:rPr>
          <w:rFonts w:ascii="SeroPro-Extralight" w:hAnsi="SeroPro-Extralight" w:cs="Times New Roman"/>
          <w:sz w:val="24"/>
          <w:szCs w:val="24"/>
        </w:rPr>
        <w:t>–</w:t>
      </w:r>
      <w:r w:rsidR="00D73279">
        <w:rPr>
          <w:rFonts w:ascii="SeroPro-Extralight" w:hAnsi="SeroPro-Extralight" w:cs="Times New Roman"/>
          <w:sz w:val="24"/>
          <w:szCs w:val="24"/>
          <w:lang w:val="en-US"/>
        </w:rPr>
        <w:t>NH</w:t>
      </w:r>
      <w:r w:rsidR="00D73279" w:rsidRPr="00D73279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490901">
        <w:rPr>
          <w:rFonts w:ascii="SeroPro-Extralight" w:hAnsi="SeroPro-Extralight" w:cs="Times New Roman"/>
          <w:sz w:val="24"/>
          <w:szCs w:val="24"/>
        </w:rPr>
        <w:t>, вторичные</w:t>
      </w:r>
      <w:r w:rsidR="00D73279" w:rsidRPr="00D73279">
        <w:rPr>
          <w:rFonts w:ascii="SeroPro-Extralight" w:hAnsi="SeroPro-Extralight" w:cs="Times New Roman"/>
          <w:sz w:val="24"/>
          <w:szCs w:val="24"/>
        </w:rPr>
        <w:t xml:space="preserve"> =</w:t>
      </w:r>
      <w:r w:rsidR="00D73279">
        <w:rPr>
          <w:rFonts w:ascii="SeroPro-Extralight" w:hAnsi="SeroPro-Extralight" w:cs="Times New Roman"/>
          <w:sz w:val="24"/>
          <w:szCs w:val="24"/>
          <w:lang w:val="en-US"/>
        </w:rPr>
        <w:t>NH</w:t>
      </w:r>
      <w:r w:rsidRPr="00490901">
        <w:rPr>
          <w:rFonts w:ascii="SeroPro-Extralight" w:hAnsi="SeroPro-Extralight" w:cs="Times New Roman"/>
          <w:sz w:val="24"/>
          <w:szCs w:val="24"/>
        </w:rPr>
        <w:t xml:space="preserve"> и третичные амины</w:t>
      </w:r>
      <w:r w:rsidR="00D73279" w:rsidRPr="00D73279">
        <w:rPr>
          <w:rFonts w:ascii="SeroPro-Extralight" w:hAnsi="SeroPro-Extralight" w:cs="Times New Roman"/>
          <w:sz w:val="24"/>
          <w:szCs w:val="24"/>
        </w:rPr>
        <w:t xml:space="preserve"> </w:t>
      </w:r>
      <w:r w:rsidR="00D73279">
        <w:rPr>
          <w:rFonts w:ascii="Calibri" w:hAnsi="Calibri" w:cs="Calibri"/>
          <w:sz w:val="24"/>
          <w:szCs w:val="24"/>
        </w:rPr>
        <w:t>≡</w:t>
      </w:r>
      <w:r w:rsidR="00D73279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Pr="00490901">
        <w:rPr>
          <w:rFonts w:ascii="SeroPro-Extralight" w:hAnsi="SeroPro-Extralight" w:cs="Times New Roman"/>
          <w:sz w:val="24"/>
          <w:szCs w:val="24"/>
        </w:rPr>
        <w:t>).</w:t>
      </w:r>
    </w:p>
    <w:p w14:paraId="0E202C42" w14:textId="309FA635" w:rsidR="00587EFF" w:rsidRDefault="00587EFF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C5450">
        <w:rPr>
          <w:rFonts w:ascii="SeroPro-Extralight" w:hAnsi="SeroPro-Extralight" w:cs="Times New Roman"/>
          <w:b/>
          <w:i/>
          <w:sz w:val="24"/>
          <w:szCs w:val="24"/>
        </w:rPr>
        <w:t>Класс</w:t>
      </w:r>
      <w:r w:rsidR="00060DC8" w:rsidRPr="00EC5450">
        <w:rPr>
          <w:rFonts w:ascii="SeroPro-Extralight" w:hAnsi="SeroPro-Extralight" w:cs="Times New Roman"/>
          <w:b/>
          <w:i/>
          <w:sz w:val="24"/>
          <w:szCs w:val="24"/>
        </w:rPr>
        <w:t>ификация ионитов по Никольскому</w:t>
      </w:r>
      <w:r w:rsidR="00EC5450">
        <w:rPr>
          <w:rFonts w:ascii="SeroPro-Extralight" w:hAnsi="SeroPro-Extralight" w:cs="Times New Roman"/>
          <w:sz w:val="24"/>
          <w:szCs w:val="24"/>
        </w:rPr>
        <w:t xml:space="preserve"> графически представлена на рис. 5.1.</w:t>
      </w:r>
    </w:p>
    <w:p w14:paraId="768D70C5" w14:textId="22E0BFC2" w:rsidR="00F22B0F" w:rsidRPr="00587EFF" w:rsidRDefault="00F22B0F" w:rsidP="00F22B0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C5450">
        <w:rPr>
          <w:rFonts w:ascii="SeroPro-Extralight" w:hAnsi="SeroPro-Extralight" w:cs="Times New Roman"/>
          <w:b/>
          <w:i/>
          <w:sz w:val="24"/>
          <w:szCs w:val="24"/>
        </w:rPr>
        <w:t>1 класс.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7EFF">
        <w:rPr>
          <w:rFonts w:ascii="SeroPro-Extralight" w:hAnsi="SeroPro-Extralight" w:cs="Times New Roman"/>
          <w:sz w:val="24"/>
          <w:szCs w:val="24"/>
        </w:rPr>
        <w:t>Проявляют свойства сильных кислот или оснований; обменная емкость максимальна и постоянна в широком интервале рН (кривая 1</w:t>
      </w:r>
      <w:r>
        <w:rPr>
          <w:rFonts w:ascii="SeroPro-Extralight" w:hAnsi="SeroPro-Extralight" w:cs="Times New Roman"/>
          <w:sz w:val="24"/>
          <w:szCs w:val="24"/>
        </w:rPr>
        <w:t xml:space="preserve"> на рис. 5.1</w:t>
      </w:r>
      <w:r w:rsidRPr="00587EFF">
        <w:rPr>
          <w:rFonts w:ascii="SeroPro-Extralight" w:hAnsi="SeroPro-Extralight" w:cs="Times New Roman"/>
          <w:sz w:val="24"/>
          <w:szCs w:val="24"/>
        </w:rPr>
        <w:t>).</w:t>
      </w:r>
    </w:p>
    <w:p w14:paraId="2B2C3E76" w14:textId="1DE5CCE2" w:rsidR="00F22B0F" w:rsidRPr="00587EFF" w:rsidRDefault="00F22B0F" w:rsidP="00F22B0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C5450">
        <w:rPr>
          <w:rFonts w:ascii="SeroPro-Extralight" w:hAnsi="SeroPro-Extralight" w:cs="Times New Roman"/>
          <w:b/>
          <w:i/>
          <w:sz w:val="24"/>
          <w:szCs w:val="24"/>
        </w:rPr>
        <w:t>2 класс.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7EFF">
        <w:rPr>
          <w:rFonts w:ascii="SeroPro-Extralight" w:hAnsi="SeroPro-Extralight" w:cs="Times New Roman"/>
          <w:sz w:val="24"/>
          <w:szCs w:val="24"/>
        </w:rPr>
        <w:t>Проявляют свойства слабых кислот или оснований; обменная емкость максимальна только при определенном значении рН</w:t>
      </w:r>
      <w:r w:rsidR="004576AC">
        <w:rPr>
          <w:rFonts w:ascii="SeroPro-Extralight" w:hAnsi="SeroPro-Extralight" w:cs="Times New Roman"/>
          <w:sz w:val="24"/>
          <w:szCs w:val="24"/>
        </w:rPr>
        <w:t>,</w:t>
      </w:r>
      <w:r w:rsidRPr="00587EFF">
        <w:rPr>
          <w:rFonts w:ascii="SeroPro-Extralight" w:hAnsi="SeroPro-Extralight" w:cs="Times New Roman"/>
          <w:sz w:val="24"/>
          <w:szCs w:val="24"/>
        </w:rPr>
        <w:t xml:space="preserve"> высоком для катионитов и низком для анионитов (кривая 2</w:t>
      </w:r>
      <w:r w:rsidRPr="00F22B0F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на рис. 5.1</w:t>
      </w:r>
      <w:r w:rsidRPr="00587EFF">
        <w:rPr>
          <w:rFonts w:ascii="SeroPro-Extralight" w:hAnsi="SeroPro-Extralight" w:cs="Times New Roman"/>
          <w:sz w:val="24"/>
          <w:szCs w:val="24"/>
        </w:rPr>
        <w:t>).</w:t>
      </w:r>
    </w:p>
    <w:p w14:paraId="5B65094F" w14:textId="79C8692E" w:rsidR="00F22B0F" w:rsidRPr="00587EFF" w:rsidRDefault="00F22B0F" w:rsidP="00F22B0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C5450">
        <w:rPr>
          <w:rFonts w:ascii="SeroPro-Extralight" w:hAnsi="SeroPro-Extralight" w:cs="Times New Roman"/>
          <w:b/>
          <w:i/>
          <w:sz w:val="24"/>
          <w:szCs w:val="24"/>
        </w:rPr>
        <w:t>3 класс.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7EFF">
        <w:rPr>
          <w:rFonts w:ascii="SeroPro-Extralight" w:hAnsi="SeroPro-Extralight" w:cs="Times New Roman"/>
          <w:sz w:val="24"/>
          <w:szCs w:val="24"/>
        </w:rPr>
        <w:t>Иониты смешанного типа, которые проявляют свойства смеси сильной и слабой кислот или оснований; имеют два предельных значения обменной емкости (кривая 3</w:t>
      </w:r>
      <w:r w:rsidRPr="00F22B0F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на рис. 5.1</w:t>
      </w:r>
      <w:r w:rsidRPr="00587EFF">
        <w:rPr>
          <w:rFonts w:ascii="SeroPro-Extralight" w:hAnsi="SeroPro-Extralight" w:cs="Times New Roman"/>
          <w:sz w:val="24"/>
          <w:szCs w:val="24"/>
        </w:rPr>
        <w:t>).</w:t>
      </w:r>
    </w:p>
    <w:p w14:paraId="4E2310BD" w14:textId="77777777" w:rsidR="00F22B0F" w:rsidRDefault="00F22B0F" w:rsidP="00F22B0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C5450">
        <w:rPr>
          <w:rFonts w:ascii="SeroPro-Extralight" w:hAnsi="SeroPro-Extralight" w:cs="Times New Roman"/>
          <w:b/>
          <w:i/>
          <w:sz w:val="24"/>
          <w:szCs w:val="24"/>
        </w:rPr>
        <w:t>4 класс.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Pr="00587EFF">
        <w:rPr>
          <w:rFonts w:ascii="SeroPro-Extralight" w:hAnsi="SeroPro-Extralight" w:cs="Times New Roman"/>
          <w:sz w:val="24"/>
          <w:szCs w:val="24"/>
        </w:rPr>
        <w:t>Ведут себя подобно смеси многих кислот или оснований различной силы; обменная емкость постепенно изменяется в широком интервале рН.</w:t>
      </w:r>
    </w:p>
    <w:p w14:paraId="034E94F4" w14:textId="5A5FA0C3" w:rsidR="00587EFF" w:rsidRPr="00587EFF" w:rsidRDefault="00D73279" w:rsidP="00D7327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7300" w:dyaOrig="4186" w14:anchorId="0D9CFB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209.25pt" o:ole="">
            <v:imagedata r:id="rId9" o:title=""/>
          </v:shape>
          <o:OLEObject Type="Embed" ProgID="Visio.Drawing.11" ShapeID="_x0000_i1025" DrawAspect="Content" ObjectID="_1708511350" r:id="rId10"/>
        </w:object>
      </w:r>
    </w:p>
    <w:p w14:paraId="566F3CC4" w14:textId="406005BA" w:rsidR="00587EFF" w:rsidRDefault="00587EFF" w:rsidP="00D7327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87EFF">
        <w:rPr>
          <w:rFonts w:ascii="SeroPro-Extralight" w:hAnsi="SeroPro-Extralight" w:cs="Times New Roman"/>
          <w:sz w:val="24"/>
          <w:szCs w:val="24"/>
        </w:rPr>
        <w:t>Рис</w:t>
      </w:r>
      <w:r w:rsidR="00F22B0F">
        <w:rPr>
          <w:rFonts w:ascii="SeroPro-Extralight" w:hAnsi="SeroPro-Extralight" w:cs="Times New Roman"/>
          <w:sz w:val="24"/>
          <w:szCs w:val="24"/>
        </w:rPr>
        <w:t>.</w:t>
      </w:r>
      <w:r w:rsidR="00EC5450">
        <w:rPr>
          <w:rFonts w:ascii="SeroPro-Extralight" w:hAnsi="SeroPro-Extralight" w:cs="Times New Roman"/>
          <w:sz w:val="24"/>
          <w:szCs w:val="24"/>
        </w:rPr>
        <w:t xml:space="preserve"> 5.1. </w:t>
      </w:r>
      <w:r w:rsidRPr="00587EFF">
        <w:rPr>
          <w:rFonts w:ascii="SeroPro-Extralight" w:hAnsi="SeroPro-Extralight" w:cs="Times New Roman"/>
          <w:sz w:val="24"/>
          <w:szCs w:val="24"/>
        </w:rPr>
        <w:t>Зависимость обменной емкости от рН раствора</w:t>
      </w:r>
    </w:p>
    <w:p w14:paraId="6FD44910" w14:textId="77777777" w:rsidR="00EC5450" w:rsidRPr="00587EFF" w:rsidRDefault="00EC5450" w:rsidP="00587EF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B8513FF" w14:textId="55D38719" w:rsidR="00A84BDE" w:rsidRPr="00571DFB" w:rsidRDefault="00A84BDE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5.2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Синтез ионитов</w:t>
      </w:r>
    </w:p>
    <w:p w14:paraId="0F17E0B5" w14:textId="7E3BFF37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Extralight" w:hAnsi="SeroPro-Extralight" w:cs="Times New Roman"/>
          <w:sz w:val="24"/>
          <w:szCs w:val="24"/>
        </w:rPr>
        <w:t>Порядок синтеза ионитов на основе ф</w:t>
      </w:r>
      <w:r w:rsidRPr="00630BF7">
        <w:rPr>
          <w:rFonts w:ascii="SeroPro-Extralight" w:hAnsi="SeroPro-Extralight" w:cs="Times New Roman"/>
          <w:sz w:val="24"/>
          <w:szCs w:val="24"/>
        </w:rPr>
        <w:t>енолформальдегидны</w:t>
      </w:r>
      <w:r w:rsidR="00BB62CE">
        <w:rPr>
          <w:rFonts w:ascii="SeroPro-Extralight" w:hAnsi="SeroPro-Extralight" w:cs="Times New Roman"/>
          <w:sz w:val="24"/>
          <w:szCs w:val="24"/>
        </w:rPr>
        <w:t>х смол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221430D6" w14:textId="5F859331" w:rsid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1) </w:t>
      </w:r>
      <w:r>
        <w:rPr>
          <w:rFonts w:ascii="SeroPro-Extralight" w:hAnsi="SeroPro-Extralight" w:cs="Times New Roman"/>
          <w:sz w:val="24"/>
          <w:szCs w:val="24"/>
        </w:rPr>
        <w:t>о</w:t>
      </w:r>
      <w:r w:rsidRPr="00630BF7">
        <w:rPr>
          <w:rFonts w:ascii="SeroPro-Extralight" w:hAnsi="SeroPro-Extralight" w:cs="Times New Roman"/>
          <w:sz w:val="24"/>
          <w:szCs w:val="24"/>
        </w:rPr>
        <w:t>бразование линейной цепи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226C9D70" w14:textId="77777777" w:rsidR="00500DC8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43E76A" w14:textId="77777777" w:rsidR="00500DC8" w:rsidRDefault="00500DC8" w:rsidP="00500DC8">
      <w:pPr>
        <w:spacing w:after="0" w:line="276" w:lineRule="auto"/>
        <w:ind w:right="57" w:firstLine="709"/>
        <w:jc w:val="center"/>
      </w:pPr>
      <w:r>
        <w:object w:dxaOrig="9094" w:dyaOrig="3893" w14:anchorId="0EDC274B">
          <v:shape id="_x0000_i1026" type="#_x0000_t75" style="width:454.5pt;height:195.75pt" o:ole="">
            <v:imagedata r:id="rId11" o:title=""/>
          </v:shape>
          <o:OLEObject Type="Embed" ProgID="Visio.Drawing.11" ShapeID="_x0000_i1026" DrawAspect="Content" ObjectID="_1708511351" r:id="rId12"/>
        </w:object>
      </w:r>
    </w:p>
    <w:p w14:paraId="37BA1DA9" w14:textId="2B7F1CEC" w:rsidR="00630BF7" w:rsidRDefault="00630BF7" w:rsidP="00500DC8">
      <w:pPr>
        <w:spacing w:after="0" w:line="276" w:lineRule="auto"/>
        <w:ind w:right="57" w:firstLine="709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2) с</w:t>
      </w:r>
      <w:r w:rsidRPr="00630BF7">
        <w:rPr>
          <w:rFonts w:ascii="SeroPro-Extralight" w:hAnsi="SeroPro-Extralight" w:cs="Times New Roman"/>
          <w:sz w:val="24"/>
          <w:szCs w:val="24"/>
        </w:rPr>
        <w:t>шивка линейного полимера.</w:t>
      </w:r>
    </w:p>
    <w:p w14:paraId="4685617A" w14:textId="74CBE32D" w:rsidR="00500DC8" w:rsidRDefault="00500DC8" w:rsidP="00500DC8">
      <w:pPr>
        <w:spacing w:after="0" w:line="276" w:lineRule="auto"/>
        <w:ind w:right="57" w:firstLine="709"/>
        <w:rPr>
          <w:rFonts w:ascii="SeroPro-Extralight" w:hAnsi="SeroPro-Extralight" w:cs="Times New Roman"/>
          <w:sz w:val="24"/>
          <w:szCs w:val="24"/>
        </w:rPr>
      </w:pPr>
    </w:p>
    <w:p w14:paraId="4CD719AD" w14:textId="62CABB77" w:rsidR="00500DC8" w:rsidRPr="00630BF7" w:rsidRDefault="00500DC8" w:rsidP="00500D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5870" w:dyaOrig="3351" w14:anchorId="607E27D3">
          <v:shape id="_x0000_i1027" type="#_x0000_t75" style="width:293.25pt;height:167.25pt" o:ole="">
            <v:imagedata r:id="rId13" o:title=""/>
          </v:shape>
          <o:OLEObject Type="Embed" ProgID="Visio.Drawing.11" ShapeID="_x0000_i1027" DrawAspect="Content" ObjectID="_1708511352" r:id="rId14"/>
        </w:object>
      </w:r>
    </w:p>
    <w:p w14:paraId="0025E76C" w14:textId="77777777" w:rsidR="00500DC8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5D9B521" w14:textId="3E7DEE25" w:rsidR="00630BF7" w:rsidRPr="00630BF7" w:rsidRDefault="00A074CC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Синтез п</w:t>
      </w:r>
      <w:r w:rsidR="00630BF7" w:rsidRPr="00630BF7">
        <w:rPr>
          <w:rFonts w:ascii="SeroPro-Extralight" w:hAnsi="SeroPro-Extralight" w:cs="Times New Roman"/>
          <w:sz w:val="24"/>
          <w:szCs w:val="24"/>
        </w:rPr>
        <w:t>олистирольн</w:t>
      </w:r>
      <w:r>
        <w:rPr>
          <w:rFonts w:ascii="SeroPro-Extralight" w:hAnsi="SeroPro-Extralight" w:cs="Times New Roman"/>
          <w:sz w:val="24"/>
          <w:szCs w:val="24"/>
        </w:rPr>
        <w:t>ой</w:t>
      </w:r>
      <w:r w:rsidR="00630BF7" w:rsidRPr="00630BF7">
        <w:rPr>
          <w:rFonts w:ascii="SeroPro-Extralight" w:hAnsi="SeroPro-Extralight" w:cs="Times New Roman"/>
          <w:sz w:val="24"/>
          <w:szCs w:val="24"/>
        </w:rPr>
        <w:t xml:space="preserve"> матриц</w:t>
      </w:r>
      <w:r>
        <w:rPr>
          <w:rFonts w:ascii="SeroPro-Extralight" w:hAnsi="SeroPro-Extralight" w:cs="Times New Roman"/>
          <w:sz w:val="24"/>
          <w:szCs w:val="24"/>
        </w:rPr>
        <w:t>ы:</w:t>
      </w:r>
    </w:p>
    <w:p w14:paraId="67155C21" w14:textId="379CB4B2" w:rsid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1) </w:t>
      </w:r>
      <w:r w:rsidR="00A074CC">
        <w:rPr>
          <w:rFonts w:ascii="SeroPro-Extralight" w:hAnsi="SeroPro-Extralight" w:cs="Times New Roman"/>
          <w:sz w:val="24"/>
          <w:szCs w:val="24"/>
        </w:rPr>
        <w:t>образование линейной цепи:</w:t>
      </w:r>
    </w:p>
    <w:p w14:paraId="11CCF43F" w14:textId="051062C8" w:rsidR="00500DC8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0AA418F" w14:textId="60E78717" w:rsidR="00500DC8" w:rsidRDefault="00500DC8" w:rsidP="00500D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6882" w:dyaOrig="2402" w14:anchorId="6E522878">
          <v:shape id="_x0000_i1028" type="#_x0000_t75" style="width:344.25pt;height:120pt" o:ole="">
            <v:imagedata r:id="rId15" o:title=""/>
          </v:shape>
          <o:OLEObject Type="Embed" ProgID="Visio.Drawing.11" ShapeID="_x0000_i1028" DrawAspect="Content" ObjectID="_1708511353" r:id="rId16"/>
        </w:object>
      </w:r>
    </w:p>
    <w:p w14:paraId="57CDC275" w14:textId="77777777" w:rsidR="00500DC8" w:rsidRPr="00630BF7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92A416E" w14:textId="3134E54F" w:rsid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2) </w:t>
      </w:r>
      <w:r w:rsidR="00A074CC">
        <w:rPr>
          <w:rFonts w:ascii="SeroPro-Extralight" w:hAnsi="SeroPro-Extralight" w:cs="Times New Roman"/>
          <w:sz w:val="24"/>
          <w:szCs w:val="24"/>
        </w:rPr>
        <w:t>о</w:t>
      </w:r>
      <w:r w:rsidRPr="00630BF7">
        <w:rPr>
          <w:rFonts w:ascii="SeroPro-Extralight" w:hAnsi="SeroPro-Extralight" w:cs="Times New Roman"/>
          <w:sz w:val="24"/>
          <w:szCs w:val="24"/>
        </w:rPr>
        <w:t>бразование объемного каркаса</w:t>
      </w:r>
      <w:r w:rsidR="00A074CC">
        <w:rPr>
          <w:rFonts w:ascii="SeroPro-Extralight" w:hAnsi="SeroPro-Extralight" w:cs="Times New Roman"/>
          <w:sz w:val="24"/>
          <w:szCs w:val="24"/>
        </w:rPr>
        <w:t>:</w:t>
      </w:r>
    </w:p>
    <w:p w14:paraId="554DE642" w14:textId="6FF1377A" w:rsidR="00500DC8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3EA36F0" w14:textId="568AAD62" w:rsidR="00500DC8" w:rsidRDefault="00500DC8" w:rsidP="00500D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6882" w:dyaOrig="9438" w14:anchorId="1AF22539">
          <v:shape id="_x0000_i1029" type="#_x0000_t75" style="width:234pt;height:252.75pt" o:ole="">
            <v:imagedata r:id="rId17" o:title="" croptop="30486f" cropright="21055f"/>
          </v:shape>
          <o:OLEObject Type="Embed" ProgID="Visio.Drawing.11" ShapeID="_x0000_i1029" DrawAspect="Content" ObjectID="_1708511354" r:id="rId18"/>
        </w:object>
      </w:r>
    </w:p>
    <w:p w14:paraId="53F6A94A" w14:textId="77777777" w:rsidR="00500DC8" w:rsidRPr="00630BF7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E8074AC" w14:textId="5DF78487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>Далее гранулы сульфируют концентрированной серной кислотой, в результате чего образуются кислоты с функциональной группой –SO</w:t>
      </w:r>
      <w:r w:rsidRPr="00A074CC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Pr="00630BF7">
        <w:rPr>
          <w:rFonts w:ascii="SeroPro-Extralight" w:hAnsi="SeroPro-Extralight" w:cs="Times New Roman"/>
          <w:sz w:val="24"/>
          <w:szCs w:val="24"/>
        </w:rPr>
        <w:t xml:space="preserve">H. </w:t>
      </w:r>
    </w:p>
    <w:p w14:paraId="710894BE" w14:textId="3C808952" w:rsid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Функциональные группы четвертичного аммониевого основания получают </w:t>
      </w:r>
      <w:r w:rsidR="00500DC8">
        <w:rPr>
          <w:rFonts w:ascii="SeroPro-Extralight" w:hAnsi="SeroPro-Extralight" w:cs="Times New Roman"/>
          <w:sz w:val="24"/>
          <w:szCs w:val="24"/>
        </w:rPr>
        <w:t>следующим образом</w:t>
      </w:r>
      <w:r w:rsidRPr="00630BF7">
        <w:rPr>
          <w:rFonts w:ascii="SeroPro-Extralight" w:hAnsi="SeroPro-Extralight" w:cs="Times New Roman"/>
          <w:sz w:val="24"/>
          <w:szCs w:val="24"/>
        </w:rPr>
        <w:t>:</w:t>
      </w:r>
    </w:p>
    <w:p w14:paraId="566D4963" w14:textId="4E11A4F7" w:rsidR="00500DC8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5F26ECD" w14:textId="631C540A" w:rsidR="00500DC8" w:rsidRDefault="00500DC8" w:rsidP="00500D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6598" w:dyaOrig="2256" w14:anchorId="1492E9B4">
          <v:shape id="_x0000_i1030" type="#_x0000_t75" style="width:330pt;height:112.5pt" o:ole="">
            <v:imagedata r:id="rId19" o:title=""/>
          </v:shape>
          <o:OLEObject Type="Embed" ProgID="Visio.Drawing.11" ShapeID="_x0000_i1030" DrawAspect="Content" ObjectID="_1708511355" r:id="rId20"/>
        </w:object>
      </w:r>
    </w:p>
    <w:p w14:paraId="12AEFA60" w14:textId="77777777" w:rsidR="00500DC8" w:rsidRPr="00630BF7" w:rsidRDefault="00500DC8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FB6E7F" w14:textId="77777777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>Основные характеристики ионообменных смол:</w:t>
      </w:r>
    </w:p>
    <w:p w14:paraId="35CAE996" w14:textId="62EC156B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1) марка (АВ 17-8 </w:t>
      </w:r>
      <w:r w:rsidR="00990F20">
        <w:rPr>
          <w:rFonts w:ascii="SeroPro-Extralight" w:hAnsi="SeroPro-Extralight" w:cs="Times New Roman"/>
          <w:sz w:val="24"/>
          <w:szCs w:val="24"/>
        </w:rPr>
        <w:t>–</w:t>
      </w:r>
      <w:r w:rsidRPr="00630BF7">
        <w:rPr>
          <w:rFonts w:ascii="SeroPro-Extralight" w:hAnsi="SeroPro-Extralight" w:cs="Times New Roman"/>
          <w:sz w:val="24"/>
          <w:szCs w:val="24"/>
        </w:rPr>
        <w:t xml:space="preserve"> анионит высокоосновный, №17, 8% дивинилбензола; КБ – катионит карбоксильный, слабокислый; КФ – катионит фосфорнокислый, сильнокислый;</w:t>
      </w:r>
    </w:p>
    <w:p w14:paraId="446FE51A" w14:textId="568F1A8F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>2) размер зерна (размер зерен колеблется в пределах 0,5-2</w:t>
      </w:r>
      <w:r w:rsidR="00C93F09">
        <w:rPr>
          <w:rFonts w:ascii="SeroPro-Extralight" w:hAnsi="SeroPro-Extralight" w:cs="Times New Roman"/>
          <w:sz w:val="24"/>
          <w:szCs w:val="24"/>
        </w:rPr>
        <w:t xml:space="preserve">,0 </w:t>
      </w:r>
      <w:r w:rsidRPr="00630BF7">
        <w:rPr>
          <w:rFonts w:ascii="SeroPro-Extralight" w:hAnsi="SeroPro-Extralight" w:cs="Times New Roman"/>
          <w:sz w:val="24"/>
          <w:szCs w:val="24"/>
        </w:rPr>
        <w:t>мм);</w:t>
      </w:r>
    </w:p>
    <w:p w14:paraId="13B4E679" w14:textId="1595DBA2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 xml:space="preserve">3) набухание, которое характеризуется коэффициентом набухания </w:t>
      </w:r>
      <w:r w:rsidRPr="00C93F09">
        <w:rPr>
          <w:rFonts w:ascii="SeroPro-Extralight" w:hAnsi="SeroPro-Extralight" w:cs="Times New Roman"/>
          <w:i/>
          <w:sz w:val="24"/>
          <w:szCs w:val="24"/>
        </w:rPr>
        <w:t>К</w:t>
      </w:r>
      <w:r w:rsidR="00283167" w:rsidRPr="00283167">
        <w:rPr>
          <w:rFonts w:ascii="SeroPro-Extralight" w:hAnsi="SeroPro-Extralight" w:cs="Times New Roman"/>
          <w:i/>
          <w:sz w:val="24"/>
          <w:szCs w:val="24"/>
          <w:vertAlign w:val="subscript"/>
        </w:rPr>
        <w:t>н</w:t>
      </w:r>
      <w:r w:rsidRPr="00630BF7">
        <w:rPr>
          <w:rFonts w:ascii="SeroPro-Extralight" w:hAnsi="SeroPro-Extralight" w:cs="Times New Roman"/>
          <w:sz w:val="24"/>
          <w:szCs w:val="24"/>
        </w:rPr>
        <w:t>:</w:t>
      </w:r>
    </w:p>
    <w:p w14:paraId="29B9EB84" w14:textId="0DAC1227" w:rsidR="00630BF7" w:rsidRPr="00630BF7" w:rsidRDefault="00283167" w:rsidP="00C93F0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93F09">
        <w:rPr>
          <w:position w:val="-46"/>
          <w:sz w:val="28"/>
          <w:szCs w:val="28"/>
        </w:rPr>
        <w:object w:dxaOrig="4740" w:dyaOrig="999" w14:anchorId="092DE8A3">
          <v:shape id="_x0000_i1031" type="#_x0000_t75" style="width:237pt;height:50.25pt" o:ole="">
            <v:imagedata r:id="rId21" o:title=""/>
          </v:shape>
          <o:OLEObject Type="Embed" ProgID="Equation.3" ShapeID="_x0000_i1031" DrawAspect="Content" ObjectID="_1708511356" r:id="rId22"/>
        </w:object>
      </w:r>
      <w:r w:rsidR="00630BF7" w:rsidRPr="00630BF7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250BA3F6" w14:textId="77777777" w:rsidR="00630BF7" w:rsidRPr="00630BF7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lastRenderedPageBreak/>
        <w:t>Данная характеристика зависит от количества дивинилбензола (1-25%);</w:t>
      </w:r>
    </w:p>
    <w:p w14:paraId="2DEDE745" w14:textId="2D816D8E" w:rsidR="00A84BDE" w:rsidRDefault="00630BF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30BF7">
        <w:rPr>
          <w:rFonts w:ascii="SeroPro-Extralight" w:hAnsi="SeroPro-Extralight" w:cs="Times New Roman"/>
          <w:sz w:val="24"/>
          <w:szCs w:val="24"/>
        </w:rPr>
        <w:t>4) обменная емкость; в паспорте указывается полная обменная емкость, то есть максимальное количество ионов, которое может быть поглощено сорбентом при его насыщении (мг/г с.см.; мг-экв/г с.см.</w:t>
      </w:r>
      <w:r w:rsidR="00C93F09">
        <w:rPr>
          <w:rFonts w:ascii="SeroPro-Extralight" w:hAnsi="SeroPro-Extralight" w:cs="Times New Roman"/>
          <w:sz w:val="24"/>
          <w:szCs w:val="24"/>
        </w:rPr>
        <w:t>, где с.см. – сухая смола</w:t>
      </w:r>
      <w:r w:rsidRPr="00630BF7">
        <w:rPr>
          <w:rFonts w:ascii="SeroPro-Extralight" w:hAnsi="SeroPro-Extralight" w:cs="Times New Roman"/>
          <w:sz w:val="24"/>
          <w:szCs w:val="24"/>
        </w:rPr>
        <w:t>).</w:t>
      </w:r>
    </w:p>
    <w:p w14:paraId="59549AA7" w14:textId="77777777" w:rsidR="00775FA7" w:rsidRPr="00630BF7" w:rsidRDefault="00775FA7" w:rsidP="00630BF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3AB95B5" w14:textId="1AD811D3" w:rsidR="00A84BDE" w:rsidRPr="00571DFB" w:rsidRDefault="00A84BDE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5.3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A84BDE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Равновесие ионного обмена</w:t>
      </w:r>
    </w:p>
    <w:p w14:paraId="0FA601DA" w14:textId="34BF7564" w:rsid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Реакция </w:t>
      </w:r>
      <w:r w:rsidRPr="0046021D">
        <w:rPr>
          <w:rFonts w:ascii="SeroPro-Extralight" w:hAnsi="SeroPro-Extralight" w:cs="Times New Roman"/>
          <w:b/>
          <w:i/>
          <w:sz w:val="24"/>
          <w:szCs w:val="24"/>
        </w:rPr>
        <w:t>катионного обмена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300748EF" w14:textId="77777777" w:rsidR="001301A2" w:rsidRPr="005853F4" w:rsidRDefault="001301A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EA1B3CD" w14:textId="5A00CF1E" w:rsidR="005853F4" w:rsidRDefault="005853F4" w:rsidP="005853F4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5853F4">
        <w:rPr>
          <w:position w:val="-10"/>
          <w:sz w:val="28"/>
          <w:szCs w:val="28"/>
        </w:rPr>
        <w:object w:dxaOrig="3019" w:dyaOrig="360" w14:anchorId="12C270F0">
          <v:shape id="_x0000_i1032" type="#_x0000_t75" style="width:150.75pt;height:18pt" o:ole="">
            <v:imagedata r:id="rId23" o:title=""/>
          </v:shape>
          <o:OLEObject Type="Embed" ProgID="Equation.3" ShapeID="_x0000_i1032" DrawAspect="Content" ObjectID="_1708511357" r:id="rId24"/>
        </w:object>
      </w:r>
      <w:r>
        <w:rPr>
          <w:sz w:val="28"/>
          <w:szCs w:val="28"/>
        </w:rPr>
        <w:t>.</w:t>
      </w:r>
    </w:p>
    <w:p w14:paraId="6C16A835" w14:textId="77777777" w:rsidR="001301A2" w:rsidRPr="005853F4" w:rsidRDefault="001301A2" w:rsidP="005853F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E6E408A" w14:textId="585C06BF" w:rsid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53F4">
        <w:rPr>
          <w:rFonts w:ascii="SeroPro-Extralight" w:hAnsi="SeroPro-Extralight" w:cs="Times New Roman"/>
          <w:sz w:val="24"/>
          <w:szCs w:val="24"/>
        </w:rPr>
        <w:t>Константа ионного обмена</w:t>
      </w:r>
      <w:r w:rsidR="00283167">
        <w:rPr>
          <w:rFonts w:ascii="SeroPro-Extralight" w:hAnsi="SeroPro-Extralight" w:cs="Times New Roman"/>
          <w:sz w:val="24"/>
          <w:szCs w:val="24"/>
        </w:rPr>
        <w:t xml:space="preserve"> </w:t>
      </w:r>
      <w:r w:rsidR="00283167" w:rsidRPr="00283167">
        <w:rPr>
          <w:rFonts w:ascii="SeroPro-Extralight" w:hAnsi="SeroPro-Extralight" w:cs="Times New Roman"/>
          <w:i/>
          <w:sz w:val="24"/>
          <w:szCs w:val="24"/>
        </w:rPr>
        <w:t>К</w:t>
      </w:r>
      <w:r w:rsidRPr="005853F4">
        <w:rPr>
          <w:rFonts w:ascii="SeroPro-Extralight" w:hAnsi="SeroPro-Extralight" w:cs="Times New Roman"/>
          <w:sz w:val="24"/>
          <w:szCs w:val="24"/>
        </w:rPr>
        <w:t>:</w:t>
      </w:r>
    </w:p>
    <w:p w14:paraId="5D7BA666" w14:textId="77777777" w:rsidR="001301A2" w:rsidRPr="005853F4" w:rsidRDefault="001301A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6AECE45" w14:textId="7B2A1F9F" w:rsidR="005853F4" w:rsidRDefault="005853F4" w:rsidP="0028316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853F4">
        <w:rPr>
          <w:position w:val="-32"/>
          <w:sz w:val="28"/>
          <w:szCs w:val="28"/>
        </w:rPr>
        <w:object w:dxaOrig="1660" w:dyaOrig="720" w14:anchorId="3177FCAA">
          <v:shape id="_x0000_i1033" type="#_x0000_t75" style="width:83.25pt;height:36pt" o:ole="">
            <v:imagedata r:id="rId25" o:title=""/>
          </v:shape>
          <o:OLEObject Type="Embed" ProgID="Equation.3" ShapeID="_x0000_i1033" DrawAspect="Content" ObjectID="_1708511358" r:id="rId26"/>
        </w:object>
      </w:r>
      <w:r w:rsidRPr="005853F4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1A0BFF97" w14:textId="77777777" w:rsidR="001301A2" w:rsidRPr="005853F4" w:rsidRDefault="001301A2" w:rsidP="0028316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1B2BE245" w14:textId="351148E2" w:rsidR="005853F4" w:rsidRPr="00283167" w:rsidRDefault="00283167" w:rsidP="00C7378C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C7378C">
        <w:rPr>
          <w:rFonts w:ascii="SeroPro-Extralight" w:hAnsi="SeroPro-Extralight" w:cs="Times New Roman"/>
          <w:sz w:val="24"/>
          <w:szCs w:val="24"/>
        </w:rPr>
        <w:tab/>
      </w:r>
      <w:r w:rsidRPr="00283167">
        <w:rPr>
          <w:rFonts w:ascii="SeroPro-Extralight" w:hAnsi="SeroPro-Extralight" w:cs="Times New Roman"/>
          <w:i/>
          <w:sz w:val="24"/>
          <w:szCs w:val="24"/>
          <w:lang w:val="en-US"/>
        </w:rPr>
        <w:t>a</w:t>
      </w:r>
      <w:r w:rsidRPr="00283167">
        <w:rPr>
          <w:rFonts w:ascii="SeroPro-Extralight" w:hAnsi="SeroPro-Extralight" w:cs="Times New Roman"/>
          <w:i/>
          <w:sz w:val="24"/>
          <w:szCs w:val="24"/>
          <w:vertAlign w:val="subscript"/>
          <w:lang w:val="en-US"/>
        </w:rPr>
        <w:t>X</w:t>
      </w:r>
      <w:r>
        <w:rPr>
          <w:rFonts w:ascii="SeroPro-Extralight" w:hAnsi="SeroPro-Extralight" w:cs="Times New Roman"/>
          <w:sz w:val="24"/>
          <w:szCs w:val="24"/>
        </w:rPr>
        <w:t xml:space="preserve"> – активность компонента Х.</w:t>
      </w:r>
    </w:p>
    <w:p w14:paraId="7D942331" w14:textId="77777777" w:rsidR="005853F4" w:rsidRP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716FC7F" w14:textId="422D876C" w:rsid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53F4">
        <w:rPr>
          <w:rFonts w:ascii="SeroPro-Extralight" w:hAnsi="SeroPro-Extralight" w:cs="Times New Roman"/>
          <w:sz w:val="24"/>
          <w:szCs w:val="24"/>
        </w:rPr>
        <w:t>Уточненная концентрационная константа ионного обмена:</w:t>
      </w:r>
    </w:p>
    <w:p w14:paraId="67B12049" w14:textId="77777777" w:rsidR="001301A2" w:rsidRPr="005853F4" w:rsidRDefault="001301A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DD1E6AA" w14:textId="6AB21756" w:rsidR="005853F4" w:rsidRDefault="00283167" w:rsidP="0028316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283167">
        <w:rPr>
          <w:position w:val="-32"/>
          <w:sz w:val="28"/>
          <w:szCs w:val="28"/>
        </w:rPr>
        <w:object w:dxaOrig="2280" w:dyaOrig="720" w14:anchorId="0CB9129C">
          <v:shape id="_x0000_i1034" type="#_x0000_t75" style="width:114pt;height:36pt" o:ole="">
            <v:imagedata r:id="rId27" o:title=""/>
          </v:shape>
          <o:OLEObject Type="Embed" ProgID="Equation.3" ShapeID="_x0000_i1034" DrawAspect="Content" ObjectID="_1708511359" r:id="rId28"/>
        </w:object>
      </w:r>
      <w:r w:rsidR="005853F4" w:rsidRPr="005853F4"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4D361E99" w14:textId="77777777" w:rsidR="001301A2" w:rsidRPr="005853F4" w:rsidRDefault="001301A2" w:rsidP="0028316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070E19E8" w14:textId="62755E66" w:rsidR="00283167" w:rsidRDefault="00283167" w:rsidP="00C7378C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C7378C">
        <w:rPr>
          <w:rFonts w:ascii="SeroPro-Extralight" w:hAnsi="SeroPro-Extralight" w:cs="Times New Roman"/>
          <w:sz w:val="24"/>
          <w:szCs w:val="24"/>
        </w:rPr>
        <w:tab/>
      </w:r>
      <w:r w:rsidRPr="00C7378C">
        <w:rPr>
          <w:rFonts w:ascii="SeroPro-Extralight" w:hAnsi="SeroPro-Extralight" w:cs="Times New Roman"/>
          <w:i/>
          <w:sz w:val="24"/>
          <w:szCs w:val="24"/>
        </w:rPr>
        <w:t>С</w:t>
      </w:r>
      <w:r w:rsidRPr="00283167">
        <w:rPr>
          <w:rFonts w:ascii="SeroPro-Extralight" w:hAnsi="SeroPro-Extralight" w:cs="Times New Roman"/>
          <w:i/>
          <w:sz w:val="24"/>
          <w:szCs w:val="24"/>
          <w:vertAlign w:val="subscript"/>
          <w:lang w:val="en-US"/>
        </w:rPr>
        <w:t>X</w:t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C7378C">
        <w:rPr>
          <w:rFonts w:ascii="SeroPro-Extralight" w:hAnsi="SeroPro-Extralight" w:cs="Times New Roman"/>
          <w:sz w:val="24"/>
          <w:szCs w:val="24"/>
        </w:rPr>
        <w:t>концентрация</w:t>
      </w:r>
      <w:r>
        <w:rPr>
          <w:rFonts w:ascii="SeroPro-Extralight" w:hAnsi="SeroPro-Extralight" w:cs="Times New Roman"/>
          <w:sz w:val="24"/>
          <w:szCs w:val="24"/>
        </w:rPr>
        <w:t xml:space="preserve"> компонента Х</w:t>
      </w:r>
      <w:r w:rsidR="00C7378C">
        <w:rPr>
          <w:rFonts w:ascii="SeroPro-Extralight" w:hAnsi="SeroPro-Extralight" w:cs="Times New Roman"/>
          <w:sz w:val="24"/>
          <w:szCs w:val="24"/>
        </w:rPr>
        <w:t>;</w:t>
      </w:r>
    </w:p>
    <w:p w14:paraId="7BD21158" w14:textId="60BC790F" w:rsidR="00C7378C" w:rsidRPr="00283167" w:rsidRDefault="00C7378C" w:rsidP="0028316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7378C">
        <w:rPr>
          <w:rFonts w:ascii="Calibri" w:hAnsi="Calibri" w:cs="Calibri"/>
          <w:i/>
          <w:sz w:val="24"/>
          <w:szCs w:val="24"/>
        </w:rPr>
        <w:t>γ</w:t>
      </w:r>
      <w:r w:rsidRPr="00C7378C">
        <w:rPr>
          <w:rFonts w:ascii="SeroPro-Extralight" w:hAnsi="SeroPro-Extralight" w:cs="Times New Roman"/>
          <w:i/>
          <w:sz w:val="24"/>
          <w:szCs w:val="24"/>
          <w:vertAlign w:val="subscript"/>
        </w:rPr>
        <w:t>Х</w:t>
      </w:r>
      <w:r>
        <w:rPr>
          <w:rFonts w:ascii="SeroPro-Extralight" w:hAnsi="SeroPro-Extralight" w:cs="Times New Roman"/>
          <w:sz w:val="24"/>
          <w:szCs w:val="24"/>
        </w:rPr>
        <w:t xml:space="preserve"> – коэффициент активности компонента Х.</w:t>
      </w:r>
    </w:p>
    <w:p w14:paraId="723890C8" w14:textId="77777777" w:rsidR="00283167" w:rsidRPr="005853F4" w:rsidRDefault="00283167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4A12972" w14:textId="77777777" w:rsidR="005853F4" w:rsidRP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53F4">
        <w:rPr>
          <w:rFonts w:ascii="SeroPro-Extralight" w:hAnsi="SeroPro-Extralight" w:cs="Times New Roman"/>
          <w:sz w:val="24"/>
          <w:szCs w:val="24"/>
        </w:rPr>
        <w:t>Повысить извлечение натрия из растворов можно за счет:</w:t>
      </w:r>
    </w:p>
    <w:p w14:paraId="65BFE6E9" w14:textId="24E59BB0" w:rsidR="005853F4" w:rsidRPr="0046021D" w:rsidRDefault="005853F4" w:rsidP="0046021D">
      <w:pPr>
        <w:pStyle w:val="a3"/>
        <w:numPr>
          <w:ilvl w:val="0"/>
          <w:numId w:val="15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6021D">
        <w:rPr>
          <w:rFonts w:ascii="SeroPro-Extralight" w:hAnsi="SeroPro-Extralight" w:cs="Times New Roman"/>
          <w:sz w:val="24"/>
          <w:szCs w:val="24"/>
        </w:rPr>
        <w:t>контроля за рН раствора;</w:t>
      </w:r>
    </w:p>
    <w:p w14:paraId="0E0A5316" w14:textId="125D857E" w:rsidR="005853F4" w:rsidRPr="0046021D" w:rsidRDefault="005853F4" w:rsidP="0046021D">
      <w:pPr>
        <w:pStyle w:val="a3"/>
        <w:numPr>
          <w:ilvl w:val="0"/>
          <w:numId w:val="15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46021D">
        <w:rPr>
          <w:rFonts w:ascii="SeroPro-Extralight" w:hAnsi="SeroPro-Extralight" w:cs="Times New Roman"/>
          <w:sz w:val="24"/>
          <w:szCs w:val="24"/>
        </w:rPr>
        <w:t>константа обмена, как правило, возрастает с увеличением заряда иона. Например, для катионита КУ-2 константа обмена для однозарядного иона примерно равна 1, а для 3-х зарядного 10.</w:t>
      </w:r>
    </w:p>
    <w:p w14:paraId="3D222FAF" w14:textId="46BFEA7B" w:rsidR="005853F4" w:rsidRDefault="0032508B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508B">
        <w:rPr>
          <w:rFonts w:ascii="SeroPro-Extralight" w:hAnsi="SeroPro-Extralight" w:cs="Times New Roman"/>
          <w:b/>
          <w:i/>
          <w:sz w:val="24"/>
          <w:szCs w:val="24"/>
        </w:rPr>
        <w:t>А</w:t>
      </w:r>
      <w:r w:rsidR="005853F4" w:rsidRPr="0032508B">
        <w:rPr>
          <w:rFonts w:ascii="SeroPro-Extralight" w:hAnsi="SeroPro-Extralight" w:cs="Times New Roman"/>
          <w:b/>
          <w:i/>
          <w:sz w:val="24"/>
          <w:szCs w:val="24"/>
        </w:rPr>
        <w:t>нионн</w:t>
      </w:r>
      <w:r w:rsidRPr="0032508B">
        <w:rPr>
          <w:rFonts w:ascii="SeroPro-Extralight" w:hAnsi="SeroPro-Extralight" w:cs="Times New Roman"/>
          <w:b/>
          <w:i/>
          <w:sz w:val="24"/>
          <w:szCs w:val="24"/>
        </w:rPr>
        <w:t>ый</w:t>
      </w:r>
      <w:r w:rsidR="005853F4" w:rsidRPr="0032508B">
        <w:rPr>
          <w:rFonts w:ascii="SeroPro-Extralight" w:hAnsi="SeroPro-Extralight" w:cs="Times New Roman"/>
          <w:b/>
          <w:i/>
          <w:sz w:val="24"/>
          <w:szCs w:val="24"/>
        </w:rPr>
        <w:t xml:space="preserve"> обмен</w:t>
      </w:r>
      <w:r>
        <w:rPr>
          <w:rFonts w:ascii="SeroPro-Extralight" w:hAnsi="SeroPro-Extralight" w:cs="Times New Roman"/>
          <w:sz w:val="24"/>
          <w:szCs w:val="24"/>
        </w:rPr>
        <w:t>. В солянокислых средах имеет место реакция:</w:t>
      </w:r>
    </w:p>
    <w:p w14:paraId="32B7DECA" w14:textId="77777777" w:rsidR="001301A2" w:rsidRPr="005853F4" w:rsidRDefault="001301A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36839A6" w14:textId="60777C8C" w:rsidR="005853F4" w:rsidRDefault="0046021D" w:rsidP="0046021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6021D">
        <w:rPr>
          <w:position w:val="-10"/>
          <w:sz w:val="28"/>
          <w:szCs w:val="28"/>
        </w:rPr>
        <w:object w:dxaOrig="3060" w:dyaOrig="380" w14:anchorId="4C03BE3C">
          <v:shape id="_x0000_i1035" type="#_x0000_t75" style="width:153pt;height:19.5pt" o:ole="">
            <v:imagedata r:id="rId29" o:title=""/>
          </v:shape>
          <o:OLEObject Type="Embed" ProgID="Equation.3" ShapeID="_x0000_i1035" DrawAspect="Content" ObjectID="_1708511360" r:id="rId30"/>
        </w:object>
      </w:r>
      <w:r w:rsidR="005853F4" w:rsidRPr="005853F4">
        <w:rPr>
          <w:rFonts w:ascii="SeroPro-Extralight" w:hAnsi="SeroPro-Extralight" w:cs="Times New Roman"/>
          <w:sz w:val="24"/>
          <w:szCs w:val="24"/>
        </w:rPr>
        <w:t>.</w:t>
      </w:r>
    </w:p>
    <w:p w14:paraId="7DD254FC" w14:textId="77777777" w:rsidR="001301A2" w:rsidRPr="005853F4" w:rsidRDefault="001301A2" w:rsidP="0046021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40F7790E" w14:textId="41230428" w:rsid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53F4">
        <w:rPr>
          <w:rFonts w:ascii="SeroPro-Extralight" w:hAnsi="SeroPro-Extralight" w:cs="Times New Roman"/>
          <w:sz w:val="24"/>
          <w:szCs w:val="24"/>
        </w:rPr>
        <w:t>Переведем анионит в Сl-форму:</w:t>
      </w:r>
    </w:p>
    <w:p w14:paraId="77634CF7" w14:textId="77777777" w:rsidR="001301A2" w:rsidRPr="005853F4" w:rsidRDefault="001301A2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2BA9CF7" w14:textId="4172D5C4" w:rsidR="005853F4" w:rsidRPr="005853F4" w:rsidRDefault="001E3EF0" w:rsidP="001E3EF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E66183">
        <w:rPr>
          <w:position w:val="-10"/>
          <w:sz w:val="28"/>
          <w:szCs w:val="28"/>
        </w:rPr>
        <w:object w:dxaOrig="2940" w:dyaOrig="320" w14:anchorId="41F745B5">
          <v:shape id="_x0000_i1036" type="#_x0000_t75" style="width:147pt;height:15.75pt" o:ole="">
            <v:imagedata r:id="rId31" o:title=""/>
          </v:shape>
          <o:OLEObject Type="Embed" ProgID="Equation.3" ShapeID="_x0000_i1036" DrawAspect="Content" ObjectID="_1708511361" r:id="rId32"/>
        </w:object>
      </w:r>
      <w:r w:rsidR="005853F4" w:rsidRPr="005853F4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4D549F07" w14:textId="72FE6A3D" w:rsidR="005853F4" w:rsidRPr="005853F4" w:rsidRDefault="001E3EF0" w:rsidP="001E3EF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E3EF0">
        <w:rPr>
          <w:position w:val="-10"/>
          <w:sz w:val="28"/>
          <w:szCs w:val="28"/>
        </w:rPr>
        <w:object w:dxaOrig="3700" w:dyaOrig="360" w14:anchorId="62BBA07C">
          <v:shape id="_x0000_i1037" type="#_x0000_t75" style="width:184.5pt;height:18pt" o:ole="">
            <v:imagedata r:id="rId33" o:title=""/>
          </v:shape>
          <o:OLEObject Type="Embed" ProgID="Equation.3" ShapeID="_x0000_i1037" DrawAspect="Content" ObjectID="_1708511362" r:id="rId34"/>
        </w:object>
      </w:r>
      <w:r w:rsidR="005853F4" w:rsidRPr="005853F4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4F1A7D8D" w14:textId="07B951C0" w:rsidR="005853F4" w:rsidRDefault="001E3EF0" w:rsidP="001E3EF0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1E3EF0">
        <w:rPr>
          <w:position w:val="-10"/>
          <w:sz w:val="28"/>
          <w:szCs w:val="28"/>
        </w:rPr>
        <w:object w:dxaOrig="4239" w:dyaOrig="360" w14:anchorId="7F0838DC">
          <v:shape id="_x0000_i1038" type="#_x0000_t75" style="width:212.25pt;height:18pt" o:ole="">
            <v:imagedata r:id="rId35" o:title=""/>
          </v:shape>
          <o:OLEObject Type="Embed" ProgID="Equation.3" ShapeID="_x0000_i1038" DrawAspect="Content" ObjectID="_1708511363" r:id="rId36"/>
        </w:object>
      </w:r>
    </w:p>
    <w:p w14:paraId="6B81DF8E" w14:textId="77777777" w:rsidR="001301A2" w:rsidRPr="005853F4" w:rsidRDefault="001301A2" w:rsidP="001E3EF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4214ED05" w14:textId="2D5D1259" w:rsidR="00A84BDE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853F4">
        <w:rPr>
          <w:rFonts w:ascii="SeroPro-Extralight" w:hAnsi="SeroPro-Extralight" w:cs="Times New Roman"/>
          <w:sz w:val="24"/>
          <w:szCs w:val="24"/>
        </w:rPr>
        <w:t xml:space="preserve">С ростом </w:t>
      </w:r>
      <w:r w:rsidR="001E3EF0">
        <w:rPr>
          <w:rFonts w:ascii="SeroPro-Extralight" w:hAnsi="SeroPro-Extralight" w:cs="Times New Roman"/>
          <w:sz w:val="24"/>
          <w:szCs w:val="24"/>
        </w:rPr>
        <w:t xml:space="preserve">концентрации </w:t>
      </w:r>
      <w:r w:rsidRPr="005853F4">
        <w:rPr>
          <w:rFonts w:ascii="SeroPro-Extralight" w:hAnsi="SeroPro-Extralight" w:cs="Times New Roman"/>
          <w:sz w:val="24"/>
          <w:szCs w:val="24"/>
        </w:rPr>
        <w:t xml:space="preserve">ионов </w:t>
      </w:r>
      <w:r w:rsidR="001E3EF0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5853F4">
        <w:rPr>
          <w:rFonts w:ascii="SeroPro-Extralight" w:hAnsi="SeroPro-Extralight" w:cs="Times New Roman"/>
          <w:sz w:val="24"/>
          <w:szCs w:val="24"/>
        </w:rPr>
        <w:t xml:space="preserve"> в растворе концентрация комплексного иона</w:t>
      </w:r>
      <w:r w:rsidR="001E3EF0">
        <w:rPr>
          <w:rFonts w:ascii="SeroPro-Extralight" w:hAnsi="SeroPro-Extralight" w:cs="Times New Roman"/>
          <w:sz w:val="24"/>
          <w:szCs w:val="24"/>
        </w:rPr>
        <w:t xml:space="preserve"> </w:t>
      </w:r>
      <w:r w:rsidR="001E3EF0" w:rsidRPr="001E3EF0">
        <w:rPr>
          <w:rFonts w:ascii="SeroPro-Extralight" w:hAnsi="SeroPro-Extralight" w:cs="Times New Roman"/>
          <w:sz w:val="24"/>
          <w:szCs w:val="24"/>
        </w:rPr>
        <w:t>[</w:t>
      </w:r>
      <w:r w:rsidR="001E3EF0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1E3EF0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1E3EF0" w:rsidRPr="001E3EF0">
        <w:rPr>
          <w:rFonts w:ascii="SeroPro-Extralight" w:hAnsi="SeroPro-Extralight" w:cs="Times New Roman"/>
          <w:sz w:val="24"/>
          <w:szCs w:val="24"/>
        </w:rPr>
        <w:t>]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5853F4">
        <w:rPr>
          <w:rFonts w:ascii="SeroPro-Extralight" w:hAnsi="SeroPro-Extralight" w:cs="Times New Roman"/>
          <w:sz w:val="24"/>
          <w:szCs w:val="24"/>
        </w:rPr>
        <w:t xml:space="preserve"> в растворе растет и при концентрации соляной кислоты более 7</w:t>
      </w:r>
      <w:r w:rsidR="001E3EF0">
        <w:rPr>
          <w:rFonts w:ascii="SeroPro-Extralight" w:hAnsi="SeroPro-Extralight" w:cs="Times New Roman"/>
          <w:sz w:val="24"/>
          <w:szCs w:val="24"/>
        </w:rPr>
        <w:t xml:space="preserve"> </w:t>
      </w:r>
      <w:r w:rsidRPr="005853F4">
        <w:rPr>
          <w:rFonts w:ascii="SeroPro-Extralight" w:hAnsi="SeroPro-Extralight" w:cs="Times New Roman"/>
          <w:sz w:val="24"/>
          <w:szCs w:val="24"/>
        </w:rPr>
        <w:t>М весь уран находится в виде комплекса</w:t>
      </w:r>
      <w:r w:rsidR="001E3EF0">
        <w:rPr>
          <w:rFonts w:ascii="SeroPro-Extralight" w:hAnsi="SeroPro-Extralight" w:cs="Times New Roman"/>
          <w:sz w:val="24"/>
          <w:szCs w:val="24"/>
        </w:rPr>
        <w:t xml:space="preserve"> </w:t>
      </w:r>
      <w:r w:rsidR="001E3EF0" w:rsidRPr="001E3EF0">
        <w:rPr>
          <w:rFonts w:ascii="SeroPro-Extralight" w:hAnsi="SeroPro-Extralight" w:cs="Times New Roman"/>
          <w:sz w:val="24"/>
          <w:szCs w:val="24"/>
        </w:rPr>
        <w:t>[</w:t>
      </w:r>
      <w:r w:rsidR="001E3EF0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1E3EF0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1E3EF0" w:rsidRPr="001E3EF0">
        <w:rPr>
          <w:rFonts w:ascii="SeroPro-Extralight" w:hAnsi="SeroPro-Extralight" w:cs="Times New Roman"/>
          <w:sz w:val="24"/>
          <w:szCs w:val="24"/>
        </w:rPr>
        <w:t>]</w:t>
      </w:r>
      <w:r w:rsidR="001E3EF0" w:rsidRPr="001E3EF0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="001E3EF0">
        <w:rPr>
          <w:rFonts w:ascii="SeroPro-Extralight" w:hAnsi="SeroPro-Extralight" w:cs="Times New Roman"/>
          <w:sz w:val="24"/>
          <w:szCs w:val="24"/>
        </w:rPr>
        <w:t>.</w:t>
      </w:r>
      <w:r w:rsidRPr="005853F4">
        <w:rPr>
          <w:rFonts w:ascii="SeroPro-Extralight" w:hAnsi="SeroPro-Extralight" w:cs="Times New Roman"/>
          <w:sz w:val="24"/>
          <w:szCs w:val="24"/>
        </w:rPr>
        <w:t xml:space="preserve"> При дальнейшем увеличении концентрации ионов</w:t>
      </w:r>
      <w:r w:rsidR="00795876">
        <w:rPr>
          <w:rFonts w:ascii="SeroPro-Extralight" w:hAnsi="SeroPro-Extralight" w:cs="Times New Roman"/>
          <w:sz w:val="24"/>
          <w:szCs w:val="24"/>
        </w:rPr>
        <w:t xml:space="preserve"> </w:t>
      </w:r>
      <w:r w:rsidR="00795876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="00795876" w:rsidRPr="00795876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Pr="005853F4">
        <w:rPr>
          <w:rFonts w:ascii="SeroPro-Extralight" w:hAnsi="SeroPro-Extralight" w:cs="Times New Roman"/>
          <w:sz w:val="24"/>
          <w:szCs w:val="24"/>
        </w:rPr>
        <w:t xml:space="preserve"> в растворе происходит увеличение заряда анионного комплекса </w:t>
      </w:r>
      <w:r w:rsidR="00795876" w:rsidRPr="001E3EF0">
        <w:rPr>
          <w:rFonts w:ascii="SeroPro-Extralight" w:hAnsi="SeroPro-Extralight" w:cs="Times New Roman"/>
          <w:sz w:val="24"/>
          <w:szCs w:val="24"/>
        </w:rPr>
        <w:t>[</w:t>
      </w:r>
      <w:r w:rsidR="00795876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="00795876" w:rsidRPr="001E3EF0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795876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="00795876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="00795876" w:rsidRPr="001E3EF0">
        <w:rPr>
          <w:rFonts w:ascii="SeroPro-Extralight" w:hAnsi="SeroPro-Extralight" w:cs="Times New Roman"/>
          <w:sz w:val="24"/>
          <w:szCs w:val="24"/>
        </w:rPr>
        <w:t>]</w:t>
      </w:r>
      <w:r w:rsidR="00795876" w:rsidRPr="00795876">
        <w:rPr>
          <w:rFonts w:ascii="SeroPro-Extralight" w:hAnsi="SeroPro-Extralight" w:cs="Times New Roman"/>
          <w:sz w:val="24"/>
          <w:szCs w:val="24"/>
          <w:vertAlign w:val="superscript"/>
        </w:rPr>
        <w:t>2</w:t>
      </w:r>
      <w:r w:rsidR="00795876" w:rsidRPr="001E3EF0">
        <w:rPr>
          <w:rFonts w:ascii="SeroPro-Extralight" w:hAnsi="SeroPro-Extralight" w:cs="Times New Roman"/>
          <w:sz w:val="24"/>
          <w:szCs w:val="24"/>
          <w:vertAlign w:val="superscript"/>
        </w:rPr>
        <w:t>–</w:t>
      </w:r>
      <w:r w:rsidR="00795876" w:rsidRPr="005853F4">
        <w:rPr>
          <w:rFonts w:ascii="SeroPro-Extralight" w:hAnsi="SeroPro-Extralight" w:cs="Times New Roman"/>
          <w:sz w:val="24"/>
          <w:szCs w:val="24"/>
        </w:rPr>
        <w:t xml:space="preserve"> </w:t>
      </w:r>
      <w:r w:rsidRPr="005853F4">
        <w:rPr>
          <w:rFonts w:ascii="SeroPro-Extralight" w:hAnsi="SeroPro-Extralight" w:cs="Times New Roman"/>
          <w:sz w:val="24"/>
          <w:szCs w:val="24"/>
        </w:rPr>
        <w:t>, но при этом концентрация урана в фазе анионита будет уменьшаться. Константа обмена аналогична катионному обмену.</w:t>
      </w:r>
    </w:p>
    <w:p w14:paraId="6734F157" w14:textId="77777777" w:rsidR="005853F4" w:rsidRPr="005853F4" w:rsidRDefault="005853F4" w:rsidP="005853F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04A5A33" w14:textId="1D664515" w:rsidR="00A84BDE" w:rsidRPr="00571DFB" w:rsidRDefault="00A84BDE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5.4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587EFF" w:rsidRP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Селективность ионного обмена</w:t>
      </w:r>
    </w:p>
    <w:p w14:paraId="6282227C" w14:textId="77777777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Селективность ионного обмена определяется двумя факторами:</w:t>
      </w:r>
    </w:p>
    <w:p w14:paraId="3571DC71" w14:textId="77777777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1) валентностью и радиусом обменивающихся ионов в гидратированном состоянии;</w:t>
      </w:r>
    </w:p>
    <w:p w14:paraId="6C22BC61" w14:textId="77777777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2) структурой ионита, степенью набухания, гидратацией ионогенных групп и степенью диссоциации.</w:t>
      </w:r>
    </w:p>
    <w:p w14:paraId="0BA1D392" w14:textId="77777777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С ростом удельного заряда степень его гидратации возрастает, и селективность по отношению к сорбенту падает. Это характерно для сильнокислых катионитов.</w:t>
      </w:r>
    </w:p>
    <w:p w14:paraId="4152AD85" w14:textId="1CDF773E" w:rsid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Для сульфокатионита ряд селективности имеет следующий вид:</w:t>
      </w:r>
    </w:p>
    <w:p w14:paraId="43EE4D4E" w14:textId="77777777" w:rsidR="001301A2" w:rsidRPr="00EF5DF9" w:rsidRDefault="001301A2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A00B0B2" w14:textId="758CD3EB" w:rsidR="00EF5DF9" w:rsidRDefault="001979FC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07370E">
        <w:rPr>
          <w:position w:val="-6"/>
          <w:sz w:val="28"/>
          <w:szCs w:val="28"/>
        </w:rPr>
        <w:object w:dxaOrig="2079" w:dyaOrig="260" w14:anchorId="677E68D0">
          <v:shape id="_x0000_i1039" type="#_x0000_t75" style="width:104.25pt;height:13.5pt" o:ole="">
            <v:imagedata r:id="rId37" o:title=""/>
          </v:shape>
          <o:OLEObject Type="Embed" ProgID="Equation.3" ShapeID="_x0000_i1039" DrawAspect="Content" ObjectID="_1708511364" r:id="rId38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36AACD0B" w14:textId="77777777" w:rsidR="001301A2" w:rsidRPr="00EF5DF9" w:rsidRDefault="001301A2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2362BE8" w14:textId="4EEA9562" w:rsid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Для слабокислого (карбоксильного) катионита ряд селективности выглядит следующим образом:</w:t>
      </w:r>
    </w:p>
    <w:p w14:paraId="1871B469" w14:textId="77777777" w:rsidR="001301A2" w:rsidRPr="00EF5DF9" w:rsidRDefault="001301A2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33F4164" w14:textId="588F0CAC" w:rsidR="00EF5DF9" w:rsidRDefault="001979FC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07370E">
        <w:rPr>
          <w:position w:val="-6"/>
          <w:sz w:val="28"/>
          <w:szCs w:val="28"/>
        </w:rPr>
        <w:object w:dxaOrig="2100" w:dyaOrig="260" w14:anchorId="48ABE443">
          <v:shape id="_x0000_i1040" type="#_x0000_t75" style="width:105pt;height:13.5pt" o:ole="">
            <v:imagedata r:id="rId39" o:title=""/>
          </v:shape>
          <o:OLEObject Type="Embed" ProgID="Equation.3" ShapeID="_x0000_i1040" DrawAspect="Content" ObjectID="_1708511365" r:id="rId40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02E60A57" w14:textId="77777777" w:rsidR="001301A2" w:rsidRPr="00EF5DF9" w:rsidRDefault="001301A2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56A00FC" w14:textId="77777777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 xml:space="preserve">Обращение рядов селективности объясняет </w:t>
      </w:r>
      <w:r w:rsidRPr="001979FC">
        <w:rPr>
          <w:rFonts w:ascii="SeroPro-Extralight" w:hAnsi="SeroPro-Extralight" w:cs="Times New Roman"/>
          <w:b/>
          <w:i/>
          <w:sz w:val="24"/>
          <w:szCs w:val="24"/>
        </w:rPr>
        <w:t>теория электростатического взаимодействия Айзенмана</w:t>
      </w:r>
      <w:r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3EB480C4" w14:textId="11A7BE6C" w:rsid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Так</w:t>
      </w:r>
      <w:r w:rsidR="00376800">
        <w:rPr>
          <w:rFonts w:ascii="SeroPro-Extralight" w:hAnsi="SeroPro-Extralight" w:cs="Times New Roman"/>
          <w:sz w:val="24"/>
          <w:szCs w:val="24"/>
        </w:rPr>
        <w:t>,</w:t>
      </w:r>
      <w:r w:rsidRPr="00EF5DF9">
        <w:rPr>
          <w:rFonts w:ascii="SeroPro-Extralight" w:hAnsi="SeroPro-Extralight" w:cs="Times New Roman"/>
          <w:sz w:val="24"/>
          <w:szCs w:val="24"/>
        </w:rPr>
        <w:t xml:space="preserve"> сульфогруппы принадлежат к числу групп со слабым силовым полем и имеют большой размер, поэтому энергия Гиббса</w:t>
      </w:r>
      <w:r w:rsidR="007E5273">
        <w:rPr>
          <w:rFonts w:ascii="SeroPro-Extralight" w:hAnsi="SeroPro-Extralight" w:cs="Times New Roman"/>
          <w:sz w:val="24"/>
          <w:szCs w:val="24"/>
        </w:rPr>
        <w:t xml:space="preserve"> </w:t>
      </w:r>
      <w:r w:rsidR="007E5273" w:rsidRPr="007E5273">
        <w:rPr>
          <w:rFonts w:ascii="Calibri" w:hAnsi="Calibri" w:cs="Calibri"/>
          <w:i/>
          <w:sz w:val="24"/>
          <w:szCs w:val="24"/>
          <w:lang w:val="en-US"/>
        </w:rPr>
        <w:t>ΔG</w:t>
      </w:r>
      <w:r w:rsidRPr="00EF5DF9">
        <w:rPr>
          <w:rFonts w:ascii="SeroPro-Extralight" w:hAnsi="SeroPro-Extralight" w:cs="Times New Roman"/>
          <w:sz w:val="24"/>
          <w:szCs w:val="24"/>
        </w:rPr>
        <w:t xml:space="preserve"> определяется энергией гидратации противоиона по формуле:</w:t>
      </w:r>
    </w:p>
    <w:p w14:paraId="6B40DD3E" w14:textId="77777777" w:rsidR="001301A2" w:rsidRPr="00EF5DF9" w:rsidRDefault="001301A2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8A1345F" w14:textId="6887897F" w:rsidR="00EF5DF9" w:rsidRDefault="001979FC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1979FC">
        <w:rPr>
          <w:position w:val="-10"/>
          <w:sz w:val="28"/>
          <w:szCs w:val="28"/>
        </w:rPr>
        <w:object w:dxaOrig="1740" w:dyaOrig="320" w14:anchorId="5F21C786">
          <v:shape id="_x0000_i1041" type="#_x0000_t75" style="width:87pt;height:15.75pt" o:ole="">
            <v:imagedata r:id="rId41" o:title=""/>
          </v:shape>
          <o:OLEObject Type="Embed" ProgID="Equation.3" ShapeID="_x0000_i1041" DrawAspect="Content" ObjectID="_1708511366" r:id="rId42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32B2BAD5" w14:textId="77777777" w:rsidR="001301A2" w:rsidRPr="00EF5DF9" w:rsidRDefault="001301A2" w:rsidP="001979FC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EFA4291" w14:textId="09851259" w:rsidR="00EF5DF9" w:rsidRP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 xml:space="preserve">Так как  </w:t>
      </w:r>
      <w:r w:rsidR="001979FC" w:rsidRPr="001979FC">
        <w:rPr>
          <w:position w:val="-10"/>
          <w:sz w:val="28"/>
          <w:szCs w:val="28"/>
        </w:rPr>
        <w:object w:dxaOrig="1240" w:dyaOrig="320" w14:anchorId="260DA17C">
          <v:shape id="_x0000_i1042" type="#_x0000_t75" style="width:62.25pt;height:15.75pt" o:ole="">
            <v:imagedata r:id="rId43" o:title=""/>
          </v:shape>
          <o:OLEObject Type="Embed" ProgID="Equation.3" ShapeID="_x0000_i1042" DrawAspect="Content" ObjectID="_1708511367" r:id="rId44"/>
        </w:object>
      </w:r>
      <w:r w:rsidRPr="00EF5DF9">
        <w:rPr>
          <w:rFonts w:ascii="SeroPro-Extralight" w:hAnsi="SeroPro-Extralight" w:cs="Times New Roman"/>
          <w:sz w:val="24"/>
          <w:szCs w:val="24"/>
        </w:rPr>
        <w:t xml:space="preserve">, то </w:t>
      </w:r>
      <w:r w:rsidR="001979FC" w:rsidRPr="0065034D">
        <w:rPr>
          <w:position w:val="-6"/>
          <w:sz w:val="28"/>
          <w:szCs w:val="28"/>
        </w:rPr>
        <w:object w:dxaOrig="700" w:dyaOrig="260" w14:anchorId="710F6489">
          <v:shape id="_x0000_i1043" type="#_x0000_t75" style="width:34.5pt;height:13.5pt" o:ole="">
            <v:imagedata r:id="rId45" o:title=""/>
          </v:shape>
          <o:OLEObject Type="Embed" ProgID="Equation.3" ShapeID="_x0000_i1043" DrawAspect="Content" ObjectID="_1708511368" r:id="rId46"/>
        </w:object>
      </w:r>
      <w:r w:rsidR="001979FC">
        <w:rPr>
          <w:sz w:val="28"/>
          <w:szCs w:val="28"/>
        </w:rPr>
        <w:t xml:space="preserve">, </w:t>
      </w:r>
      <w:proofErr w:type="gramStart"/>
      <w:r w:rsidRPr="00EF5DF9">
        <w:rPr>
          <w:rFonts w:ascii="SeroPro-Extralight" w:hAnsi="SeroPro-Extralight" w:cs="Times New Roman"/>
          <w:sz w:val="24"/>
          <w:szCs w:val="24"/>
        </w:rPr>
        <w:t>следовательно</w:t>
      </w:r>
      <w:proofErr w:type="gramEnd"/>
      <w:r w:rsidRPr="00EF5DF9">
        <w:rPr>
          <w:rFonts w:ascii="SeroPro-Extralight" w:hAnsi="SeroPro-Extralight" w:cs="Times New Roman"/>
          <w:sz w:val="24"/>
          <w:szCs w:val="24"/>
        </w:rPr>
        <w:t xml:space="preserve"> возможен процесс замещения ионов </w:t>
      </w:r>
      <w:r w:rsidR="009D1C25">
        <w:rPr>
          <w:rFonts w:ascii="SeroPro-Extralight" w:hAnsi="SeroPro-Extralight" w:cs="Times New Roman"/>
          <w:sz w:val="24"/>
          <w:szCs w:val="24"/>
        </w:rPr>
        <w:t>калия</w:t>
      </w:r>
      <w:r w:rsidRPr="00EF5DF9">
        <w:rPr>
          <w:rFonts w:ascii="SeroPro-Extralight" w:hAnsi="SeroPro-Extralight" w:cs="Times New Roman"/>
          <w:sz w:val="24"/>
          <w:szCs w:val="24"/>
        </w:rPr>
        <w:t xml:space="preserve"> ионами </w:t>
      </w:r>
      <w:r w:rsidR="009D1C25">
        <w:rPr>
          <w:rFonts w:ascii="SeroPro-Extralight" w:hAnsi="SeroPro-Extralight" w:cs="Times New Roman"/>
          <w:sz w:val="24"/>
          <w:szCs w:val="24"/>
        </w:rPr>
        <w:t>натрия</w:t>
      </w:r>
      <w:r w:rsidRPr="00EF5DF9">
        <w:rPr>
          <w:rFonts w:ascii="SeroPro-Extralight" w:hAnsi="SeroPro-Extralight" w:cs="Times New Roman"/>
          <w:sz w:val="24"/>
          <w:szCs w:val="24"/>
        </w:rPr>
        <w:t xml:space="preserve"> в ионите.</w:t>
      </w:r>
    </w:p>
    <w:p w14:paraId="21D88766" w14:textId="04657123" w:rsid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lastRenderedPageBreak/>
        <w:t>Карбоксильные группы слабокислого катионита из-за малых размеров имеют сильное поле и удерживают ионы малого размера Na</w:t>
      </w:r>
      <w:r w:rsidRPr="009D1C25">
        <w:rPr>
          <w:rFonts w:ascii="SeroPro-Extralight" w:hAnsi="SeroPro-Extralight" w:cs="Times New Roman"/>
          <w:sz w:val="24"/>
          <w:szCs w:val="24"/>
          <w:vertAlign w:val="superscript"/>
        </w:rPr>
        <w:t>+</w:t>
      </w:r>
      <w:r w:rsidRPr="00EF5DF9">
        <w:rPr>
          <w:rFonts w:ascii="SeroPro-Extralight" w:hAnsi="SeroPro-Extralight" w:cs="Times New Roman"/>
          <w:sz w:val="24"/>
          <w:szCs w:val="24"/>
        </w:rPr>
        <w:t xml:space="preserve"> прочнее чем ионы К</w:t>
      </w:r>
      <w:r w:rsidRPr="009D1C25">
        <w:rPr>
          <w:rFonts w:ascii="SeroPro-Extralight" w:hAnsi="SeroPro-Extralight" w:cs="Times New Roman"/>
          <w:sz w:val="24"/>
          <w:szCs w:val="24"/>
          <w:vertAlign w:val="superscript"/>
        </w:rPr>
        <w:t>+</w:t>
      </w:r>
      <w:r w:rsidRPr="00EF5DF9">
        <w:rPr>
          <w:rFonts w:ascii="SeroPro-Extralight" w:hAnsi="SeroPro-Extralight" w:cs="Times New Roman"/>
          <w:sz w:val="24"/>
          <w:szCs w:val="24"/>
        </w:rPr>
        <w:t>, поэтому ряд сродства обращается на противоположный</w:t>
      </w:r>
      <w:r w:rsidR="001301A2">
        <w:rPr>
          <w:rFonts w:ascii="SeroPro-Extralight" w:hAnsi="SeroPro-Extralight" w:cs="Times New Roman"/>
          <w:sz w:val="24"/>
          <w:szCs w:val="24"/>
        </w:rPr>
        <w:t>:</w:t>
      </w:r>
    </w:p>
    <w:p w14:paraId="236B7049" w14:textId="77777777" w:rsidR="001301A2" w:rsidRPr="00EF5DF9" w:rsidRDefault="001301A2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66E9AE7" w14:textId="2ED868D0" w:rsidR="00EF5DF9" w:rsidRDefault="009D1C25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07370E">
        <w:rPr>
          <w:position w:val="-6"/>
          <w:sz w:val="28"/>
          <w:szCs w:val="28"/>
        </w:rPr>
        <w:object w:dxaOrig="2100" w:dyaOrig="260" w14:anchorId="4EA51AE0">
          <v:shape id="_x0000_i1044" type="#_x0000_t75" style="width:105pt;height:13.5pt" o:ole="">
            <v:imagedata r:id="rId47" o:title=""/>
          </v:shape>
          <o:OLEObject Type="Embed" ProgID="Equation.3" ShapeID="_x0000_i1044" DrawAspect="Content" ObjectID="_1708511369" r:id="rId48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3F39CB3B" w14:textId="77777777" w:rsidR="001301A2" w:rsidRPr="00EF5DF9" w:rsidRDefault="001301A2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6047D868" w14:textId="12B71DFF" w:rsidR="00EF5DF9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Селективность ионита к ионам также уменьшается с увеличением склонности иона к гидратации. Менее гидратированные ионы, большего размера или меньшего заряда будут преимущественно переходить в фазу ионита, поэтому сродство меняется в ряду</w:t>
      </w:r>
      <w:r w:rsidR="009D1C25">
        <w:rPr>
          <w:rFonts w:ascii="SeroPro-Extralight" w:hAnsi="SeroPro-Extralight" w:cs="Times New Roman"/>
          <w:sz w:val="24"/>
          <w:szCs w:val="24"/>
        </w:rPr>
        <w:t>:</w:t>
      </w:r>
    </w:p>
    <w:p w14:paraId="16068912" w14:textId="77777777" w:rsidR="001301A2" w:rsidRPr="00EF5DF9" w:rsidRDefault="001301A2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F460119" w14:textId="28D329DF" w:rsidR="00EF5DF9" w:rsidRDefault="009D1C25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D1C25">
        <w:rPr>
          <w:position w:val="-10"/>
          <w:sz w:val="28"/>
          <w:szCs w:val="28"/>
        </w:rPr>
        <w:object w:dxaOrig="3360" w:dyaOrig="360" w14:anchorId="1C38534A">
          <v:shape id="_x0000_i1045" type="#_x0000_t75" style="width:168pt;height:18pt" o:ole="">
            <v:imagedata r:id="rId49" o:title=""/>
          </v:shape>
          <o:OLEObject Type="Embed" ProgID="Equation.3" ShapeID="_x0000_i1045" DrawAspect="Content" ObjectID="_1708511370" r:id="rId50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47FA0B34" w14:textId="77777777" w:rsidR="001301A2" w:rsidRPr="00EF5DF9" w:rsidRDefault="001301A2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75099552" w14:textId="77777777" w:rsidR="009D1C25" w:rsidRDefault="00EF5DF9" w:rsidP="00EF5DF9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EF5DF9">
        <w:rPr>
          <w:rFonts w:ascii="SeroPro-Extralight" w:hAnsi="SeroPro-Extralight" w:cs="Times New Roman"/>
          <w:sz w:val="24"/>
          <w:szCs w:val="24"/>
        </w:rPr>
        <w:t>Для многоатомных анионитов степень гидратации зависит не только от размера, но и от структуры, то есть от наличия гидрофильных групп определяющих взаимодействие с молекулами воды. Вещества гидрофобные не смачиваются водой. В одной группе периодической системы селективность многоатомных анионов уменьшается с возрастанием основности анионов, а она возрастает с увеличением атомного номера</w:t>
      </w:r>
      <w:r w:rsidR="009D1C25">
        <w:rPr>
          <w:rFonts w:ascii="SeroPro-Extralight" w:hAnsi="SeroPro-Extralight" w:cs="Times New Roman"/>
          <w:sz w:val="24"/>
          <w:szCs w:val="24"/>
        </w:rPr>
        <w:t>:</w:t>
      </w:r>
    </w:p>
    <w:p w14:paraId="75D2DABA" w14:textId="3EEB9191" w:rsidR="009D1C25" w:rsidRDefault="009D1C25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D1C25">
        <w:rPr>
          <w:position w:val="-10"/>
          <w:sz w:val="28"/>
          <w:szCs w:val="28"/>
        </w:rPr>
        <w:object w:dxaOrig="2140" w:dyaOrig="360" w14:anchorId="07465747">
          <v:shape id="_x0000_i1046" type="#_x0000_t75" style="width:107.25pt;height:18pt" o:ole="">
            <v:imagedata r:id="rId51" o:title=""/>
          </v:shape>
          <o:OLEObject Type="Embed" ProgID="Equation.3" ShapeID="_x0000_i1046" DrawAspect="Content" ObjectID="_1708511371" r:id="rId52"/>
        </w:object>
      </w:r>
      <w:r>
        <w:rPr>
          <w:rFonts w:ascii="SeroPro-Extralight" w:hAnsi="SeroPro-Extralight" w:cs="Times New Roman"/>
          <w:sz w:val="24"/>
          <w:szCs w:val="24"/>
        </w:rPr>
        <w:t>,</w:t>
      </w:r>
    </w:p>
    <w:p w14:paraId="06797952" w14:textId="5190CDFB" w:rsidR="00A84BDE" w:rsidRDefault="009D1C25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D1C25">
        <w:rPr>
          <w:position w:val="-10"/>
          <w:sz w:val="28"/>
          <w:szCs w:val="28"/>
        </w:rPr>
        <w:object w:dxaOrig="1900" w:dyaOrig="360" w14:anchorId="314A8179">
          <v:shape id="_x0000_i1047" type="#_x0000_t75" style="width:95.25pt;height:18pt" o:ole="">
            <v:imagedata r:id="rId53" o:title=""/>
          </v:shape>
          <o:OLEObject Type="Embed" ProgID="Equation.3" ShapeID="_x0000_i1047" DrawAspect="Content" ObjectID="_1708511372" r:id="rId54"/>
        </w:object>
      </w:r>
      <w:r w:rsidR="00EF5DF9" w:rsidRPr="00EF5DF9">
        <w:rPr>
          <w:rFonts w:ascii="SeroPro-Extralight" w:hAnsi="SeroPro-Extralight" w:cs="Times New Roman"/>
          <w:sz w:val="24"/>
          <w:szCs w:val="24"/>
        </w:rPr>
        <w:t>.</w:t>
      </w:r>
    </w:p>
    <w:p w14:paraId="3B3AECBA" w14:textId="77777777" w:rsidR="001301A2" w:rsidRPr="00587EFF" w:rsidRDefault="001301A2" w:rsidP="009D1C2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176517E2" w14:textId="47B44B63" w:rsidR="00A84BDE" w:rsidRDefault="00A84BDE" w:rsidP="00A84BDE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</w:t>
      </w:r>
      <w:r w:rsid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5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587EFF" w:rsidRP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Кинетика ионного обмена</w:t>
      </w:r>
    </w:p>
    <w:p w14:paraId="71670CE5" w14:textId="062EAF81" w:rsid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Для в</w:t>
      </w:r>
      <w:r w:rsidRPr="007E5273">
        <w:rPr>
          <w:rFonts w:ascii="SeroPro-Extralight" w:hAnsi="SeroPro-Extralight" w:cs="Times New Roman"/>
          <w:sz w:val="24"/>
          <w:szCs w:val="24"/>
        </w:rPr>
        <w:t>нешнедиффузионн</w:t>
      </w:r>
      <w:r>
        <w:rPr>
          <w:rFonts w:ascii="SeroPro-Extralight" w:hAnsi="SeroPro-Extralight" w:cs="Times New Roman"/>
          <w:sz w:val="24"/>
          <w:szCs w:val="24"/>
        </w:rPr>
        <w:t>ой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област</w:t>
      </w:r>
      <w:r>
        <w:rPr>
          <w:rFonts w:ascii="SeroPro-Extralight" w:hAnsi="SeroPro-Extralight" w:cs="Times New Roman"/>
          <w:sz w:val="24"/>
          <w:szCs w:val="24"/>
        </w:rPr>
        <w:t>и скорости отдельных стадий</w:t>
      </w:r>
      <w:r w:rsidR="00532CB3">
        <w:rPr>
          <w:rFonts w:ascii="SeroPro-Extralight" w:hAnsi="SeroPro-Extralight" w:cs="Times New Roman"/>
          <w:sz w:val="24"/>
          <w:szCs w:val="24"/>
        </w:rPr>
        <w:t xml:space="preserve"> (смотри рис. 5.2)</w:t>
      </w:r>
      <w:r>
        <w:rPr>
          <w:rFonts w:ascii="SeroPro-Extralight" w:hAnsi="SeroPro-Extralight" w:cs="Times New Roman"/>
          <w:sz w:val="24"/>
          <w:szCs w:val="24"/>
        </w:rPr>
        <w:t xml:space="preserve"> будут соотносится следующим образом: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 </w:t>
      </w:r>
    </w:p>
    <w:p w14:paraId="480FADEC" w14:textId="77777777" w:rsidR="001301A2" w:rsidRPr="007E5273" w:rsidRDefault="001301A2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0D7E74E" w14:textId="791E52E6" w:rsidR="007E5273" w:rsidRDefault="007041BD" w:rsidP="007041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34661">
        <w:rPr>
          <w:position w:val="-30"/>
          <w:sz w:val="28"/>
          <w:szCs w:val="28"/>
        </w:rPr>
        <w:object w:dxaOrig="1939" w:dyaOrig="520" w14:anchorId="7B80DAE5">
          <v:shape id="_x0000_i1048" type="#_x0000_t75" style="width:97.5pt;height:26.25pt" o:ole="">
            <v:imagedata r:id="rId55" o:title=""/>
          </v:shape>
          <o:OLEObject Type="Embed" ProgID="Equation.3" ShapeID="_x0000_i1048" DrawAspect="Content" ObjectID="_1708511373" r:id="rId56"/>
        </w:object>
      </w:r>
      <w:r>
        <w:rPr>
          <w:rFonts w:ascii="SeroPro-Extralight" w:hAnsi="SeroPro-Extralight" w:cs="Times New Roman"/>
          <w:sz w:val="24"/>
          <w:szCs w:val="24"/>
        </w:rPr>
        <w:t xml:space="preserve"> .</w:t>
      </w:r>
    </w:p>
    <w:p w14:paraId="1B5F395E" w14:textId="77777777" w:rsidR="001301A2" w:rsidRDefault="001301A2" w:rsidP="007041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0B18053B" w14:textId="790AC8A4" w:rsidR="007041BD" w:rsidRDefault="007041BD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Тогда скорость процесса будет определяться уравнением:</w:t>
      </w:r>
    </w:p>
    <w:p w14:paraId="2DC0472C" w14:textId="77777777" w:rsidR="001301A2" w:rsidRPr="007E5273" w:rsidRDefault="001301A2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5D167EA" w14:textId="227B3BE9" w:rsidR="007E5273" w:rsidRDefault="007041BD" w:rsidP="007041BD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7041BD">
        <w:rPr>
          <w:position w:val="-22"/>
          <w:sz w:val="28"/>
          <w:szCs w:val="28"/>
        </w:rPr>
        <w:object w:dxaOrig="2820" w:dyaOrig="580" w14:anchorId="0A10CE0C">
          <v:shape id="_x0000_i1049" type="#_x0000_t75" style="width:141pt;height:29.25pt" o:ole="">
            <v:imagedata r:id="rId57" o:title=""/>
          </v:shape>
          <o:OLEObject Type="Embed" ProgID="Equation.3" ShapeID="_x0000_i1049" DrawAspect="Content" ObjectID="_1708511374" r:id="rId58"/>
        </w:object>
      </w:r>
      <w:r>
        <w:rPr>
          <w:sz w:val="28"/>
          <w:szCs w:val="28"/>
        </w:rPr>
        <w:t>,</w:t>
      </w:r>
    </w:p>
    <w:p w14:paraId="6CB620D3" w14:textId="77777777" w:rsidR="001301A2" w:rsidRPr="007E5273" w:rsidRDefault="001301A2" w:rsidP="007041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0D8C47EA" w14:textId="39AA6046" w:rsidR="007E5273" w:rsidRPr="007E5273" w:rsidRDefault="007E5273" w:rsidP="007041BD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7041BD">
        <w:rPr>
          <w:rFonts w:ascii="SeroPro-Extralight" w:hAnsi="SeroPro-Extralight" w:cs="Times New Roman"/>
          <w:sz w:val="24"/>
          <w:szCs w:val="24"/>
        </w:rPr>
        <w:tab/>
      </w:r>
      <w:r w:rsidRPr="007041BD">
        <w:rPr>
          <w:rFonts w:ascii="SeroPro-Extralight" w:hAnsi="SeroPro-Extralight" w:cs="Times New Roman"/>
          <w:i/>
          <w:sz w:val="24"/>
          <w:szCs w:val="24"/>
        </w:rPr>
        <w:t>К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</w:t>
      </w:r>
      <w:r w:rsidR="007041BD" w:rsidRPr="007041BD">
        <w:rPr>
          <w:rFonts w:ascii="SeroPro-Extralight" w:hAnsi="SeroPro-Extralight" w:cs="Times New Roman"/>
          <w:sz w:val="24"/>
          <w:szCs w:val="24"/>
        </w:rPr>
        <w:t>–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константа скорости;</w:t>
      </w:r>
    </w:p>
    <w:p w14:paraId="59AF8F8F" w14:textId="44D650A4" w:rsidR="007E5273" w:rsidRP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 xml:space="preserve"> </w:t>
      </w:r>
      <w:r w:rsidR="007041BD">
        <w:rPr>
          <w:rFonts w:ascii="SeroPro-Extralight" w:hAnsi="SeroPro-Extralight" w:cs="Times New Roman"/>
          <w:sz w:val="24"/>
          <w:szCs w:val="24"/>
        </w:rPr>
        <w:t>С</w:t>
      </w:r>
      <w:r w:rsidR="007041BD" w:rsidRPr="007041BD">
        <w:rPr>
          <w:rFonts w:ascii="SeroPro-Extralight" w:hAnsi="SeroPro-Extralight" w:cs="Times New Roman"/>
          <w:sz w:val="24"/>
          <w:szCs w:val="24"/>
          <w:vertAlign w:val="subscript"/>
        </w:rPr>
        <w:t xml:space="preserve">р-р </w:t>
      </w:r>
      <w:r w:rsidR="007041BD" w:rsidRPr="007041BD">
        <w:rPr>
          <w:rFonts w:ascii="SeroPro-Extralight" w:hAnsi="SeroPro-Extralight" w:cs="Times New Roman"/>
          <w:sz w:val="24"/>
          <w:szCs w:val="24"/>
        </w:rPr>
        <w:t>–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концентрация сорбируемого иона в растворе;</w:t>
      </w:r>
    </w:p>
    <w:p w14:paraId="3F233997" w14:textId="59A9CB16" w:rsidR="007E5273" w:rsidRP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 xml:space="preserve"> </w:t>
      </w:r>
      <w:r w:rsidR="007041BD">
        <w:rPr>
          <w:rFonts w:ascii="SeroPro-Extralight" w:hAnsi="SeroPro-Extralight" w:cs="Times New Roman"/>
          <w:sz w:val="24"/>
          <w:szCs w:val="24"/>
        </w:rPr>
        <w:t>С</w:t>
      </w:r>
      <w:r w:rsidR="007041BD" w:rsidRPr="007041BD">
        <w:rPr>
          <w:rFonts w:ascii="SeroPro-Extralight" w:hAnsi="SeroPro-Extralight" w:cs="Times New Roman"/>
          <w:sz w:val="24"/>
          <w:szCs w:val="24"/>
          <w:vertAlign w:val="subscript"/>
        </w:rPr>
        <w:t>п</w:t>
      </w:r>
      <w:r w:rsidR="007041BD" w:rsidRPr="007041BD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концентрация сорбируемого иона на поверхности ионита.</w:t>
      </w:r>
    </w:p>
    <w:p w14:paraId="45652B20" w14:textId="77777777" w:rsidR="007E5273" w:rsidRP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5343939" w14:textId="778DDE46" w:rsid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lastRenderedPageBreak/>
        <w:t>Для частиц</w:t>
      </w:r>
      <w:r w:rsidR="007041BD">
        <w:rPr>
          <w:rFonts w:ascii="SeroPro-Extralight" w:hAnsi="SeroPro-Extralight" w:cs="Times New Roman"/>
          <w:sz w:val="24"/>
          <w:szCs w:val="24"/>
        </w:rPr>
        <w:t>,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близких к молекулам</w:t>
      </w:r>
      <w:r w:rsidR="007041BD">
        <w:rPr>
          <w:rFonts w:ascii="SeroPro-Extralight" w:hAnsi="SeroPro-Extralight" w:cs="Times New Roman"/>
          <w:sz w:val="24"/>
          <w:szCs w:val="24"/>
        </w:rPr>
        <w:t>,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коэффициент диффузии может быть определен как:</w:t>
      </w:r>
    </w:p>
    <w:p w14:paraId="189518C5" w14:textId="77777777" w:rsidR="001301A2" w:rsidRPr="007E5273" w:rsidRDefault="001301A2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F842E4D" w14:textId="447B4F15" w:rsidR="007E5273" w:rsidRDefault="007041BD" w:rsidP="007041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7041BD">
        <w:rPr>
          <w:position w:val="-26"/>
          <w:sz w:val="28"/>
          <w:szCs w:val="28"/>
        </w:rPr>
        <w:object w:dxaOrig="1020" w:dyaOrig="620" w14:anchorId="0541C8E9">
          <v:shape id="_x0000_i1050" type="#_x0000_t75" style="width:51pt;height:31.5pt" o:ole="">
            <v:imagedata r:id="rId59" o:title=""/>
          </v:shape>
          <o:OLEObject Type="Embed" ProgID="Equation.3" ShapeID="_x0000_i1050" DrawAspect="Content" ObjectID="_1708511375" r:id="rId60"/>
        </w:objec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,</w:t>
      </w:r>
    </w:p>
    <w:p w14:paraId="4995A907" w14:textId="77777777" w:rsidR="001301A2" w:rsidRPr="007E5273" w:rsidRDefault="001301A2" w:rsidP="007041B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690D8B82" w14:textId="53558C4E" w:rsidR="007E5273" w:rsidRPr="007E5273" w:rsidRDefault="007E5273" w:rsidP="007041BD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 xml:space="preserve">где   </w:t>
      </w:r>
      <w:r w:rsidR="007041BD">
        <w:rPr>
          <w:rFonts w:ascii="SeroPro-Extralight" w:hAnsi="SeroPro-Extralight" w:cs="Times New Roman"/>
          <w:sz w:val="24"/>
          <w:szCs w:val="24"/>
        </w:rPr>
        <w:tab/>
      </w:r>
      <w:r w:rsidR="007041BD" w:rsidRPr="007041BD">
        <w:rPr>
          <w:rFonts w:ascii="SeroPro-Extralight" w:hAnsi="SeroPro-Extralight" w:cs="Times New Roman"/>
          <w:i/>
          <w:sz w:val="24"/>
          <w:szCs w:val="24"/>
          <w:lang w:val="en-US"/>
        </w:rPr>
        <w:t>d</w:t>
      </w:r>
      <w:r w:rsidR="007041BD">
        <w:rPr>
          <w:rFonts w:ascii="SeroPro-Extralight" w:hAnsi="SeroPro-Extralight" w:cs="Times New Roman"/>
          <w:sz w:val="24"/>
          <w:szCs w:val="24"/>
        </w:rPr>
        <w:t xml:space="preserve"> –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диаметр частиц;</w:t>
      </w:r>
    </w:p>
    <w:p w14:paraId="47ADE380" w14:textId="68A5E08A" w:rsidR="007E5273" w:rsidRPr="007E5273" w:rsidRDefault="007041BD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041BD">
        <w:rPr>
          <w:rFonts w:ascii="Calibri" w:hAnsi="Calibri" w:cs="Calibri"/>
          <w:i/>
          <w:sz w:val="24"/>
          <w:szCs w:val="24"/>
        </w:rPr>
        <w:t>μ</w:t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вязкость раствора.</w:t>
      </w:r>
    </w:p>
    <w:p w14:paraId="6FB25497" w14:textId="77777777" w:rsidR="007041BD" w:rsidRDefault="007041BD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CEB9894" w14:textId="7C08DBA4" w:rsidR="00670916" w:rsidRDefault="00670916" w:rsidP="006709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Для внутри</w:t>
      </w:r>
      <w:r w:rsidRPr="007E5273">
        <w:rPr>
          <w:rFonts w:ascii="SeroPro-Extralight" w:hAnsi="SeroPro-Extralight" w:cs="Times New Roman"/>
          <w:sz w:val="24"/>
          <w:szCs w:val="24"/>
        </w:rPr>
        <w:t>диффузионн</w:t>
      </w:r>
      <w:r>
        <w:rPr>
          <w:rFonts w:ascii="SeroPro-Extralight" w:hAnsi="SeroPro-Extralight" w:cs="Times New Roman"/>
          <w:sz w:val="24"/>
          <w:szCs w:val="24"/>
        </w:rPr>
        <w:t>ой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област</w:t>
      </w:r>
      <w:r>
        <w:rPr>
          <w:rFonts w:ascii="SeroPro-Extralight" w:hAnsi="SeroPro-Extralight" w:cs="Times New Roman"/>
          <w:sz w:val="24"/>
          <w:szCs w:val="24"/>
        </w:rPr>
        <w:t>и скорости отдельных стадий будут соотносится следующим образом: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 </w:t>
      </w:r>
    </w:p>
    <w:p w14:paraId="7ADF2B52" w14:textId="77777777" w:rsidR="001301A2" w:rsidRPr="007E5273" w:rsidRDefault="001301A2" w:rsidP="006709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6FDEDA3" w14:textId="5814D2BC" w:rsidR="00670916" w:rsidRDefault="00670916" w:rsidP="00670916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934661">
        <w:rPr>
          <w:position w:val="-30"/>
          <w:sz w:val="28"/>
          <w:szCs w:val="28"/>
        </w:rPr>
        <w:object w:dxaOrig="1900" w:dyaOrig="520" w14:anchorId="523C7D7F">
          <v:shape id="_x0000_i1051" type="#_x0000_t75" style="width:94.5pt;height:26.25pt" o:ole="">
            <v:imagedata r:id="rId61" o:title=""/>
          </v:shape>
          <o:OLEObject Type="Embed" ProgID="Equation.3" ShapeID="_x0000_i1051" DrawAspect="Content" ObjectID="_1708511376" r:id="rId62"/>
        </w:object>
      </w:r>
      <w:r>
        <w:rPr>
          <w:sz w:val="28"/>
          <w:szCs w:val="28"/>
        </w:rPr>
        <w:t>.</w:t>
      </w:r>
    </w:p>
    <w:p w14:paraId="31E5686A" w14:textId="77777777" w:rsidR="001301A2" w:rsidRDefault="001301A2" w:rsidP="0067091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3D38D0B3" w14:textId="4C47059A" w:rsidR="007E5273" w:rsidRDefault="00670916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Тогда скорость процесса будет определяться уравнением:</w:t>
      </w:r>
    </w:p>
    <w:p w14:paraId="5BAEB0FF" w14:textId="77777777" w:rsidR="001301A2" w:rsidRPr="007E5273" w:rsidRDefault="001301A2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7AB31C7" w14:textId="3DB7F34F" w:rsidR="007E5273" w:rsidRPr="007E5273" w:rsidRDefault="00BA1F04" w:rsidP="008D5C0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70916">
        <w:rPr>
          <w:position w:val="-22"/>
          <w:sz w:val="28"/>
          <w:szCs w:val="28"/>
        </w:rPr>
        <w:object w:dxaOrig="2740" w:dyaOrig="580" w14:anchorId="03BF3F99">
          <v:shape id="_x0000_i1052" type="#_x0000_t75" style="width:137.25pt;height:29.25pt" o:ole="">
            <v:imagedata r:id="rId63" o:title=""/>
          </v:shape>
          <o:OLEObject Type="Embed" ProgID="Equation.3" ShapeID="_x0000_i1052" DrawAspect="Content" ObjectID="_1708511377" r:id="rId64"/>
        </w:object>
      </w:r>
      <w:r w:rsidR="007E5273" w:rsidRPr="007E5273">
        <w:rPr>
          <w:rFonts w:ascii="SeroPro-Extralight" w:hAnsi="SeroPro-Extralight" w:cs="Times New Roman"/>
          <w:sz w:val="24"/>
          <w:szCs w:val="24"/>
        </w:rPr>
        <w:t>,</w:t>
      </w:r>
    </w:p>
    <w:p w14:paraId="0624055D" w14:textId="6D0C51B0" w:rsidR="007E5273" w:rsidRPr="007E5273" w:rsidRDefault="00670916" w:rsidP="008D5C0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70916">
        <w:rPr>
          <w:position w:val="-22"/>
          <w:sz w:val="28"/>
          <w:szCs w:val="28"/>
        </w:rPr>
        <w:object w:dxaOrig="1160" w:dyaOrig="620" w14:anchorId="6DD0710A">
          <v:shape id="_x0000_i1053" type="#_x0000_t75" style="width:57.75pt;height:31.5pt" o:ole="">
            <v:imagedata r:id="rId65" o:title=""/>
          </v:shape>
          <o:OLEObject Type="Embed" ProgID="Equation.3" ShapeID="_x0000_i1053" DrawAspect="Content" ObjectID="_1708511378" r:id="rId66"/>
        </w:object>
      </w:r>
      <w:r w:rsidR="007E5273" w:rsidRPr="007E5273">
        <w:rPr>
          <w:rFonts w:ascii="SeroPro-Extralight" w:hAnsi="SeroPro-Extralight" w:cs="Times New Roman"/>
          <w:sz w:val="24"/>
          <w:szCs w:val="24"/>
        </w:rPr>
        <w:t>,</w:t>
      </w:r>
    </w:p>
    <w:p w14:paraId="595BA860" w14:textId="6CE2B628" w:rsidR="007E5273" w:rsidRDefault="00BA1F04" w:rsidP="008D5C07">
      <w:pPr>
        <w:spacing w:after="0" w:line="276" w:lineRule="auto"/>
        <w:ind w:right="57" w:firstLine="709"/>
        <w:jc w:val="center"/>
        <w:rPr>
          <w:sz w:val="28"/>
          <w:szCs w:val="28"/>
        </w:rPr>
      </w:pPr>
      <w:r w:rsidRPr="00BA1F04">
        <w:rPr>
          <w:position w:val="-30"/>
          <w:sz w:val="28"/>
          <w:szCs w:val="28"/>
        </w:rPr>
        <w:object w:dxaOrig="980" w:dyaOrig="700" w14:anchorId="37F82A1E">
          <v:shape id="_x0000_i1054" type="#_x0000_t75" style="width:49.5pt;height:34.5pt" o:ole="">
            <v:imagedata r:id="rId67" o:title=""/>
          </v:shape>
          <o:OLEObject Type="Embed" ProgID="Equation.3" ShapeID="_x0000_i1054" DrawAspect="Content" ObjectID="_1708511379" r:id="rId68"/>
        </w:object>
      </w:r>
      <w:r w:rsidR="00670916">
        <w:rPr>
          <w:sz w:val="28"/>
          <w:szCs w:val="28"/>
        </w:rPr>
        <w:t>,</w:t>
      </w:r>
    </w:p>
    <w:p w14:paraId="50731B3C" w14:textId="77777777" w:rsidR="001301A2" w:rsidRPr="007E5273" w:rsidRDefault="001301A2" w:rsidP="008D5C07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2C574311" w14:textId="5F90ACE6" w:rsidR="007E5273" w:rsidRPr="007E5273" w:rsidRDefault="007E5273" w:rsidP="00670916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 xml:space="preserve">где </w:t>
      </w:r>
      <w:r w:rsidR="00670916">
        <w:rPr>
          <w:rFonts w:ascii="SeroPro-Extralight" w:hAnsi="SeroPro-Extralight" w:cs="Times New Roman"/>
          <w:sz w:val="24"/>
          <w:szCs w:val="24"/>
        </w:rPr>
        <w:tab/>
      </w:r>
      <w:r w:rsidRPr="00BA1F04">
        <w:rPr>
          <w:rFonts w:ascii="SeroPro-Extralight" w:hAnsi="SeroPro-Extralight" w:cs="Times New Roman"/>
          <w:i/>
          <w:sz w:val="24"/>
          <w:szCs w:val="24"/>
        </w:rPr>
        <w:t>R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</w:t>
      </w:r>
      <w:r w:rsidR="00670916">
        <w:rPr>
          <w:rFonts w:ascii="SeroPro-Extralight" w:hAnsi="SeroPro-Extralight" w:cs="Times New Roman"/>
          <w:sz w:val="24"/>
          <w:szCs w:val="24"/>
        </w:rPr>
        <w:t>–</w:t>
      </w:r>
      <w:r w:rsidRPr="007E5273">
        <w:rPr>
          <w:rFonts w:ascii="SeroPro-Extralight" w:hAnsi="SeroPro-Extralight" w:cs="Times New Roman"/>
          <w:sz w:val="24"/>
          <w:szCs w:val="24"/>
        </w:rPr>
        <w:t xml:space="preserve"> радиус зерна ионита;</w:t>
      </w:r>
    </w:p>
    <w:p w14:paraId="2AB4B500" w14:textId="7ED9DD2C" w:rsidR="007E5273" w:rsidRPr="007E5273" w:rsidRDefault="008D5C07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95BC9">
        <w:rPr>
          <w:position w:val="-8"/>
        </w:rPr>
        <w:object w:dxaOrig="460" w:dyaOrig="340" w14:anchorId="2E81FB37">
          <v:shape id="_x0000_i1055" type="#_x0000_t75" style="width:23.25pt;height:17.25pt" o:ole="">
            <v:imagedata r:id="rId69" o:title=""/>
          </v:shape>
          <o:OLEObject Type="Embed" ProgID="Equation.3" ShapeID="_x0000_i1055" DrawAspect="Content" ObjectID="_1708511380" r:id="rId70"/>
        </w:object>
      </w:r>
      <w:r>
        <w:t xml:space="preserve"> </w:t>
      </w:r>
      <w:r>
        <w:rPr>
          <w:rFonts w:ascii="SeroPro-Extralight" w:hAnsi="SeroPro-Extralight" w:cs="Times New Roman"/>
          <w:sz w:val="24"/>
          <w:szCs w:val="24"/>
        </w:rPr>
        <w:t>–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концентрация иона в насыщенном сорбенте;</w:t>
      </w:r>
    </w:p>
    <w:p w14:paraId="719081F6" w14:textId="18B63549" w:rsidR="007E5273" w:rsidRPr="007E5273" w:rsidRDefault="00BA1F04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95BC9">
        <w:rPr>
          <w:position w:val="-8"/>
        </w:rPr>
        <w:object w:dxaOrig="279" w:dyaOrig="340" w14:anchorId="7C9DACC3">
          <v:shape id="_x0000_i1056" type="#_x0000_t75" style="width:14.25pt;height:17.25pt" o:ole="">
            <v:imagedata r:id="rId71" o:title=""/>
          </v:shape>
          <o:OLEObject Type="Embed" ProgID="Equation.3" ShapeID="_x0000_i1056" DrawAspect="Content" ObjectID="_1708511381" r:id="rId72"/>
        </w:object>
      </w:r>
      <w:r>
        <w:t>–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концентрация иона в ионите к моменту времени </w:t>
      </w:r>
      <w:r w:rsidR="008D5C07" w:rsidRPr="008D5C07">
        <w:rPr>
          <w:rFonts w:ascii="Calibri" w:hAnsi="Calibri" w:cs="Calibri"/>
          <w:i/>
          <w:sz w:val="24"/>
          <w:szCs w:val="24"/>
        </w:rPr>
        <w:t>τ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>;</w:t>
      </w:r>
    </w:p>
    <w:p w14:paraId="4FD6A6B6" w14:textId="43219276" w:rsidR="007E5273" w:rsidRPr="007E5273" w:rsidRDefault="00BA1F04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95BC9">
        <w:rPr>
          <w:position w:val="-10"/>
        </w:rPr>
        <w:object w:dxaOrig="460" w:dyaOrig="360" w14:anchorId="59841BDB">
          <v:shape id="_x0000_i1057" type="#_x0000_t75" style="width:23.25pt;height:18pt" o:ole="">
            <v:imagedata r:id="rId73" o:title=""/>
          </v:shape>
          <o:OLEObject Type="Embed" ProgID="Equation.3" ShapeID="_x0000_i1057" DrawAspect="Content" ObjectID="_1708511382" r:id="rId74"/>
        </w:object>
      </w:r>
      <w:r>
        <w:t xml:space="preserve"> –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концентрация иона в сорбенте;</w:t>
      </w:r>
    </w:p>
    <w:p w14:paraId="78C68721" w14:textId="06D4F10F" w:rsidR="007E5273" w:rsidRPr="007E5273" w:rsidRDefault="00BA1F04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95BC9">
        <w:rPr>
          <w:position w:val="-10"/>
        </w:rPr>
        <w:object w:dxaOrig="540" w:dyaOrig="360" w14:anchorId="1E4E8382">
          <v:shape id="_x0000_i1058" type="#_x0000_t75" style="width:27pt;height:18pt" o:ole="">
            <v:imagedata r:id="rId75" o:title=""/>
          </v:shape>
          <o:OLEObject Type="Embed" ProgID="Equation.3" ShapeID="_x0000_i1058" DrawAspect="Content" ObjectID="_1708511383" r:id="rId76"/>
        </w:object>
      </w:r>
      <w:r>
        <w:t xml:space="preserve"> –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концентрация иона в растворе.</w:t>
      </w:r>
    </w:p>
    <w:p w14:paraId="733AF638" w14:textId="77777777" w:rsidR="007E5273" w:rsidRP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1A620D9" w14:textId="2D8FC3A2" w:rsidR="007E5273" w:rsidRPr="007E5273" w:rsidRDefault="00532CB3" w:rsidP="00532CB3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3796" w:dyaOrig="2414" w14:anchorId="692FBEC0">
          <v:shape id="_x0000_i1059" type="#_x0000_t75" style="width:4in;height:182.25pt" o:ole="">
            <v:imagedata r:id="rId77" o:title=""/>
          </v:shape>
          <o:OLEObject Type="Embed" ProgID="Visio.Drawing.11" ShapeID="_x0000_i1059" DrawAspect="Content" ObjectID="_1708511384" r:id="rId78"/>
        </w:object>
      </w:r>
    </w:p>
    <w:p w14:paraId="6D4702CA" w14:textId="7DD5BD03" w:rsidR="007E5273" w:rsidRPr="007E5273" w:rsidRDefault="00532CB3" w:rsidP="00532CB3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Рис.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5.2.</w:t>
      </w:r>
      <w:r w:rsidR="007E5273" w:rsidRPr="007E5273">
        <w:rPr>
          <w:rFonts w:ascii="SeroPro-Extralight" w:hAnsi="SeroPro-Extralight" w:cs="Times New Roman"/>
          <w:sz w:val="24"/>
          <w:szCs w:val="24"/>
        </w:rPr>
        <w:t xml:space="preserve"> Схема ионного обмена</w:t>
      </w:r>
    </w:p>
    <w:p w14:paraId="5842F70B" w14:textId="77777777" w:rsidR="007E5273" w:rsidRPr="007E5273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ABCEB0E" w14:textId="62A987D8" w:rsidR="00587EFF" w:rsidRDefault="007E5273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E5273">
        <w:rPr>
          <w:rFonts w:ascii="SeroPro-Extralight" w:hAnsi="SeroPro-Extralight" w:cs="Times New Roman"/>
          <w:sz w:val="24"/>
          <w:szCs w:val="24"/>
        </w:rPr>
        <w:t>Так как практически для всех реакций ионного обмена скорость химической реакции высока, а зерно ионита имеет макропористую структуру (</w:t>
      </w:r>
      <w:r w:rsidR="00532CB3">
        <w:rPr>
          <w:rFonts w:ascii="SeroPro-Extralight" w:hAnsi="SeroPro-Extralight" w:cs="Times New Roman"/>
          <w:sz w:val="24"/>
          <w:szCs w:val="24"/>
        </w:rPr>
        <w:t xml:space="preserve">содержание </w:t>
      </w:r>
      <w:r w:rsidRPr="007E5273">
        <w:rPr>
          <w:rFonts w:ascii="SeroPro-Extralight" w:hAnsi="SeroPro-Extralight" w:cs="Times New Roman"/>
          <w:sz w:val="24"/>
          <w:szCs w:val="24"/>
        </w:rPr>
        <w:t>дивинилбензола 8</w:t>
      </w:r>
      <w:r w:rsidR="00532CB3">
        <w:rPr>
          <w:rFonts w:ascii="SeroPro-Extralight" w:hAnsi="SeroPro-Extralight" w:cs="Times New Roman"/>
          <w:sz w:val="24"/>
          <w:szCs w:val="24"/>
        </w:rPr>
        <w:t xml:space="preserve"> </w:t>
      </w:r>
      <w:r w:rsidRPr="007E5273">
        <w:rPr>
          <w:rFonts w:ascii="SeroPro-Extralight" w:hAnsi="SeroPro-Extralight" w:cs="Times New Roman"/>
          <w:sz w:val="24"/>
          <w:szCs w:val="24"/>
        </w:rPr>
        <w:t>%) и малый диаметр (1-2</w:t>
      </w:r>
      <w:r w:rsidR="00532CB3">
        <w:rPr>
          <w:rFonts w:ascii="SeroPro-Extralight" w:hAnsi="SeroPro-Extralight" w:cs="Times New Roman"/>
          <w:sz w:val="24"/>
          <w:szCs w:val="24"/>
        </w:rPr>
        <w:t xml:space="preserve"> </w:t>
      </w:r>
      <w:r w:rsidRPr="007E5273">
        <w:rPr>
          <w:rFonts w:ascii="SeroPro-Extralight" w:hAnsi="SeroPro-Extralight" w:cs="Times New Roman"/>
          <w:sz w:val="24"/>
          <w:szCs w:val="24"/>
        </w:rPr>
        <w:t>мм), что обеспечивает высокую скорость диффузии внутри зерна ионита, то скорость ионного обмена будет определяться внешней диффузией.</w:t>
      </w:r>
    </w:p>
    <w:p w14:paraId="3EEE9FEC" w14:textId="77777777" w:rsidR="00641716" w:rsidRPr="007E5273" w:rsidRDefault="00641716" w:rsidP="007E5273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9A5AF75" w14:textId="2477BC2C" w:rsidR="00587EFF" w:rsidRPr="00571DFB" w:rsidRDefault="00587EFF" w:rsidP="00587EFF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5.6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587EFF">
        <w:rPr>
          <w:rFonts w:ascii="SeroPro-Bold" w:hAnsi="SeroPro-Bold" w:cs="Times New Roman"/>
          <w:color w:val="1F3864" w:themeColor="accent5" w:themeShade="80"/>
          <w:sz w:val="28"/>
          <w:szCs w:val="28"/>
        </w:rPr>
        <w:t>Динамика ионного обмена</w:t>
      </w:r>
    </w:p>
    <w:p w14:paraId="0B6863A6" w14:textId="4FA6D9E7" w:rsid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 xml:space="preserve">Если сорбцию проводить в колонке, пропуская раствор через неподвижный слой сорбента, то концентрация сорбируемого иона в растворе на выходе из колонки будет изменяться в соответствии с рисунком выходной кривой сорбции, представленном на </w:t>
      </w:r>
      <w:r>
        <w:rPr>
          <w:rFonts w:ascii="SeroPro-Extralight" w:hAnsi="SeroPro-Extralight" w:cs="Times New Roman"/>
          <w:sz w:val="24"/>
          <w:szCs w:val="24"/>
        </w:rPr>
        <w:t>рис. 5.3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. Это график изменения концентрации сорбируемого иона в фильтрате в зависимости от объема пропущенного раствора.  </w:t>
      </w:r>
    </w:p>
    <w:p w14:paraId="4F02468A" w14:textId="77777777" w:rsidR="00962BA5" w:rsidRPr="00424C85" w:rsidRDefault="00962BA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EC388D5" w14:textId="5A044392" w:rsidR="00424C85" w:rsidRPr="00424C85" w:rsidRDefault="00424C85" w:rsidP="00424C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8021" w:dyaOrig="11076" w14:anchorId="49EEBFB7">
          <v:shape id="_x0000_i1060" type="#_x0000_t75" style="width:305.25pt;height:175.5pt" o:ole="">
            <v:imagedata r:id="rId79" o:title="" croptop="44721f" cropleft="8763f" cropright="6909f"/>
          </v:shape>
          <o:OLEObject Type="Embed" ProgID="Visio.Drawing.11" ShapeID="_x0000_i1060" DrawAspect="Content" ObjectID="_1708511385" r:id="rId80"/>
        </w:object>
      </w:r>
    </w:p>
    <w:p w14:paraId="6E652FB0" w14:textId="4D43349C" w:rsidR="00424C85" w:rsidRPr="00424C85" w:rsidRDefault="00424C85" w:rsidP="00424C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>Рис</w:t>
      </w:r>
      <w:r>
        <w:rPr>
          <w:rFonts w:ascii="SeroPro-Extralight" w:hAnsi="SeroPro-Extralight" w:cs="Times New Roman"/>
          <w:sz w:val="24"/>
          <w:szCs w:val="24"/>
        </w:rPr>
        <w:t xml:space="preserve">. 5.3. </w:t>
      </w:r>
      <w:r w:rsidRPr="00424C85">
        <w:rPr>
          <w:rFonts w:ascii="SeroPro-Extralight" w:hAnsi="SeroPro-Extralight" w:cs="Times New Roman"/>
          <w:sz w:val="24"/>
          <w:szCs w:val="24"/>
        </w:rPr>
        <w:t>Выходная кривая сорбции</w:t>
      </w:r>
    </w:p>
    <w:p w14:paraId="3AE36AC0" w14:textId="77777777" w:rsidR="00424C85" w:rsidRP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1830C4F" w14:textId="200EEF15" w:rsid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 xml:space="preserve">Площадь, равная сумме площадей </w:t>
      </w:r>
      <w:r w:rsidRPr="00424C85">
        <w:rPr>
          <w:rFonts w:ascii="SeroPro-Extralight" w:hAnsi="SeroPro-Extralight" w:cs="Times New Roman"/>
          <w:i/>
          <w:sz w:val="24"/>
          <w:szCs w:val="24"/>
        </w:rPr>
        <w:t>S</w:t>
      </w:r>
      <w:r w:rsidRPr="00424C85">
        <w:rPr>
          <w:rFonts w:ascii="SeroPro-Extralight" w:hAnsi="SeroPro-Extralight" w:cs="Times New Roman"/>
          <w:i/>
          <w:sz w:val="24"/>
          <w:szCs w:val="24"/>
          <w:vertAlign w:val="subscript"/>
        </w:rPr>
        <w:t>1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424C85">
        <w:rPr>
          <w:rFonts w:ascii="SeroPro-Extralight" w:hAnsi="SeroPro-Extralight" w:cs="Times New Roman"/>
          <w:i/>
          <w:sz w:val="24"/>
          <w:szCs w:val="24"/>
        </w:rPr>
        <w:t>S</w:t>
      </w:r>
      <w:r w:rsidRPr="00424C85">
        <w:rPr>
          <w:rFonts w:ascii="SeroPro-Extralight" w:hAnsi="SeroPro-Extralight" w:cs="Times New Roman"/>
          <w:i/>
          <w:sz w:val="24"/>
          <w:szCs w:val="24"/>
          <w:vertAlign w:val="subscript"/>
        </w:rPr>
        <w:t>2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соответствует количеству сорбируемого иона в слое ионита:</w:t>
      </w:r>
    </w:p>
    <w:p w14:paraId="77F6CC78" w14:textId="77777777" w:rsidR="001301A2" w:rsidRPr="00424C85" w:rsidRDefault="001301A2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221EE7C" w14:textId="169A4444" w:rsidR="00424C85" w:rsidRDefault="00424C85" w:rsidP="00424C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24C85">
        <w:rPr>
          <w:position w:val="-10"/>
          <w:sz w:val="28"/>
          <w:szCs w:val="28"/>
        </w:rPr>
        <w:object w:dxaOrig="1040" w:dyaOrig="320" w14:anchorId="070EB3FA">
          <v:shape id="_x0000_i1061" type="#_x0000_t75" style="width:51.75pt;height:15.75pt" o:ole="">
            <v:imagedata r:id="rId81" o:title=""/>
          </v:shape>
          <o:OLEObject Type="Embed" ProgID="Equation.3" ShapeID="_x0000_i1061" DrawAspect="Content" ObjectID="_1708511386" r:id="rId82"/>
        </w:object>
      </w:r>
      <w:r w:rsidRPr="00424C85">
        <w:rPr>
          <w:rFonts w:ascii="SeroPro-Extralight" w:hAnsi="SeroPro-Extralight" w:cs="Times New Roman"/>
          <w:sz w:val="24"/>
          <w:szCs w:val="24"/>
        </w:rPr>
        <w:t>.</w:t>
      </w:r>
    </w:p>
    <w:p w14:paraId="3739A30B" w14:textId="77777777" w:rsidR="001301A2" w:rsidRPr="00424C85" w:rsidRDefault="001301A2" w:rsidP="00424C8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</w:p>
    <w:p w14:paraId="13819EBF" w14:textId="77777777" w:rsidR="00424C85" w:rsidRDefault="00424C85" w:rsidP="00424C85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г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де </w:t>
      </w:r>
      <w:r w:rsidRPr="00424C85">
        <w:rPr>
          <w:rFonts w:ascii="SeroPro-Extralight" w:hAnsi="SeroPro-Extralight" w:cs="Times New Roman"/>
          <w:i/>
          <w:sz w:val="24"/>
          <w:szCs w:val="24"/>
        </w:rPr>
        <w:t>S</w:t>
      </w:r>
      <w:r w:rsidRPr="00424C85">
        <w:rPr>
          <w:rFonts w:ascii="SeroPro-Extralight" w:hAnsi="SeroPro-Extralight" w:cs="Times New Roman"/>
          <w:i/>
          <w:sz w:val="24"/>
          <w:szCs w:val="24"/>
          <w:vertAlign w:val="subscript"/>
        </w:rPr>
        <w:t>1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– соответствует количеству сорбируемого иона до проскока. </w:t>
      </w:r>
    </w:p>
    <w:p w14:paraId="23B8E8A7" w14:textId="77777777" w:rsid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AD78F2F" w14:textId="607C9C74" w:rsidR="00424C85" w:rsidRP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 xml:space="preserve">С целью наиболее полного использования обменной емкости ионита в колонне на практике устанавливают последовательно </w:t>
      </w:r>
      <w:r w:rsidR="00CE5C1D">
        <w:rPr>
          <w:rFonts w:ascii="SeroPro-Extralight" w:hAnsi="SeroPro-Extralight" w:cs="Times New Roman"/>
          <w:sz w:val="24"/>
          <w:szCs w:val="24"/>
        </w:rPr>
        <w:t>три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колонны, </w:t>
      </w:r>
      <w:r w:rsidR="00CE5C1D">
        <w:rPr>
          <w:rFonts w:ascii="SeroPro-Extralight" w:hAnsi="SeroPro-Extralight" w:cs="Times New Roman"/>
          <w:sz w:val="24"/>
          <w:szCs w:val="24"/>
        </w:rPr>
        <w:t>две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из которых сорбируют ион, а </w:t>
      </w:r>
      <w:r w:rsidR="00CE5C1D">
        <w:rPr>
          <w:rFonts w:ascii="SeroPro-Extralight" w:hAnsi="SeroPro-Extralight" w:cs="Times New Roman"/>
          <w:sz w:val="24"/>
          <w:szCs w:val="24"/>
        </w:rPr>
        <w:t>третья</w:t>
      </w:r>
      <w:r w:rsidRPr="00424C85">
        <w:rPr>
          <w:rFonts w:ascii="SeroPro-Extralight" w:hAnsi="SeroPro-Extralight" w:cs="Times New Roman"/>
          <w:sz w:val="24"/>
          <w:szCs w:val="24"/>
        </w:rPr>
        <w:t xml:space="preserve"> находится на регенерации. </w:t>
      </w:r>
    </w:p>
    <w:p w14:paraId="16942349" w14:textId="7F338EE8" w:rsidR="00CE5C1D" w:rsidRDefault="00424C85" w:rsidP="00CE5C1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 xml:space="preserve"> </w:t>
      </w:r>
      <w:r w:rsidR="00CE5C1D" w:rsidRPr="00424C85">
        <w:rPr>
          <w:rFonts w:ascii="SeroPro-Extralight" w:hAnsi="SeroPro-Extralight" w:cs="Times New Roman"/>
          <w:sz w:val="24"/>
          <w:szCs w:val="24"/>
        </w:rPr>
        <w:t>Угол наклона выходной кривой сорбции</w:t>
      </w:r>
      <w:r w:rsidR="00CE5C1D">
        <w:rPr>
          <w:rFonts w:ascii="SeroPro-Extralight" w:hAnsi="SeroPro-Extralight" w:cs="Times New Roman"/>
          <w:sz w:val="24"/>
          <w:szCs w:val="24"/>
        </w:rPr>
        <w:t xml:space="preserve"> (рис. 5.4)</w:t>
      </w:r>
      <w:r w:rsidR="00CE5C1D" w:rsidRPr="00424C85">
        <w:rPr>
          <w:rFonts w:ascii="SeroPro-Extralight" w:hAnsi="SeroPro-Extralight" w:cs="Times New Roman"/>
          <w:sz w:val="24"/>
          <w:szCs w:val="24"/>
        </w:rPr>
        <w:t xml:space="preserve"> зависит от ряда факторов. </w:t>
      </w:r>
    </w:p>
    <w:p w14:paraId="77FE6545" w14:textId="77777777" w:rsidR="00962BA5" w:rsidRDefault="00962BA5" w:rsidP="00CE5C1D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A9CB85F" w14:textId="4190E935" w:rsidR="00424C85" w:rsidRPr="00424C85" w:rsidRDefault="00CE5C1D" w:rsidP="00CE5C1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>
        <w:object w:dxaOrig="5729" w:dyaOrig="3463" w14:anchorId="3CE1E813">
          <v:shape id="_x0000_i1062" type="#_x0000_t75" style="width:320.25pt;height:194.25pt" o:ole="">
            <v:imagedata r:id="rId83" o:title=""/>
          </v:shape>
          <o:OLEObject Type="Embed" ProgID="Visio.Drawing.11" ShapeID="_x0000_i1062" DrawAspect="Content" ObjectID="_1708511387" r:id="rId84"/>
        </w:object>
      </w:r>
    </w:p>
    <w:p w14:paraId="5959D420" w14:textId="7EDD7E15" w:rsidR="00424C85" w:rsidRDefault="00424C85" w:rsidP="00CE5C1D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>Рис</w:t>
      </w:r>
      <w:r w:rsidR="00CE5C1D">
        <w:rPr>
          <w:rFonts w:ascii="SeroPro-Extralight" w:hAnsi="SeroPro-Extralight" w:cs="Times New Roman"/>
          <w:sz w:val="24"/>
          <w:szCs w:val="24"/>
        </w:rPr>
        <w:t xml:space="preserve">. 5.4. </w:t>
      </w:r>
      <w:r w:rsidRPr="00424C85">
        <w:rPr>
          <w:rFonts w:ascii="SeroPro-Extralight" w:hAnsi="SeroPro-Extralight" w:cs="Times New Roman"/>
          <w:sz w:val="24"/>
          <w:szCs w:val="24"/>
        </w:rPr>
        <w:t>Виды кривых сорбции</w:t>
      </w:r>
    </w:p>
    <w:p w14:paraId="123AED8F" w14:textId="77777777" w:rsidR="00CE5C1D" w:rsidRPr="00424C85" w:rsidRDefault="00CE5C1D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62BB1A1" w14:textId="127C9314" w:rsidR="00424C85" w:rsidRP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>Обострению фронта кривой (кривая 1</w:t>
      </w:r>
      <w:r w:rsidR="00CE5C1D">
        <w:rPr>
          <w:rFonts w:ascii="SeroPro-Extralight" w:hAnsi="SeroPro-Extralight" w:cs="Times New Roman"/>
          <w:sz w:val="24"/>
          <w:szCs w:val="24"/>
        </w:rPr>
        <w:t xml:space="preserve"> на рис. 5.4</w:t>
      </w:r>
      <w:r w:rsidRPr="00424C85">
        <w:rPr>
          <w:rFonts w:ascii="SeroPro-Extralight" w:hAnsi="SeroPro-Extralight" w:cs="Times New Roman"/>
          <w:sz w:val="24"/>
          <w:szCs w:val="24"/>
        </w:rPr>
        <w:t>) способствуют:</w:t>
      </w:r>
    </w:p>
    <w:p w14:paraId="354A5DCF" w14:textId="4C849844" w:rsidR="00424C85" w:rsidRPr="00424C85" w:rsidRDefault="00424C85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24C85">
        <w:rPr>
          <w:rFonts w:ascii="SeroPro-Extralight" w:hAnsi="SeroPro-Extralight" w:cs="Times New Roman"/>
          <w:sz w:val="24"/>
          <w:szCs w:val="24"/>
        </w:rPr>
        <w:t xml:space="preserve">1) </w:t>
      </w:r>
      <w:r w:rsidR="00CE5C1D">
        <w:rPr>
          <w:rFonts w:ascii="SeroPro-Extralight" w:hAnsi="SeroPro-Extralight" w:cs="Times New Roman"/>
          <w:sz w:val="24"/>
          <w:szCs w:val="24"/>
        </w:rPr>
        <w:t>у</w:t>
      </w:r>
      <w:r w:rsidRPr="00424C85">
        <w:rPr>
          <w:rFonts w:ascii="SeroPro-Extralight" w:hAnsi="SeroPro-Extralight" w:cs="Times New Roman"/>
          <w:sz w:val="24"/>
          <w:szCs w:val="24"/>
        </w:rPr>
        <w:t>величение скорости ионного обмена за счет:</w:t>
      </w:r>
    </w:p>
    <w:p w14:paraId="00FD8C65" w14:textId="4965C103" w:rsidR="00424C85" w:rsidRPr="00CE5C1D" w:rsidRDefault="00424C85" w:rsidP="00CE5C1D">
      <w:pPr>
        <w:pStyle w:val="a3"/>
        <w:numPr>
          <w:ilvl w:val="0"/>
          <w:numId w:val="1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CE5C1D">
        <w:rPr>
          <w:rFonts w:ascii="SeroPro-Extralight" w:hAnsi="SeroPro-Extralight" w:cs="Times New Roman"/>
          <w:sz w:val="24"/>
          <w:szCs w:val="24"/>
        </w:rPr>
        <w:t>уменьшения радиуса зерна ионита;</w:t>
      </w:r>
    </w:p>
    <w:p w14:paraId="19FFA907" w14:textId="52DEDC76" w:rsidR="00424C85" w:rsidRPr="00CE5C1D" w:rsidRDefault="00424C85" w:rsidP="00CE5C1D">
      <w:pPr>
        <w:pStyle w:val="a3"/>
        <w:numPr>
          <w:ilvl w:val="0"/>
          <w:numId w:val="1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CE5C1D">
        <w:rPr>
          <w:rFonts w:ascii="SeroPro-Extralight" w:hAnsi="SeroPro-Extralight" w:cs="Times New Roman"/>
          <w:sz w:val="24"/>
          <w:szCs w:val="24"/>
        </w:rPr>
        <w:t>уменьшения количества дивинилбензола в ионите;</w:t>
      </w:r>
    </w:p>
    <w:p w14:paraId="00043D13" w14:textId="65A5A86B" w:rsidR="00424C85" w:rsidRPr="00CE5C1D" w:rsidRDefault="00CE5C1D" w:rsidP="00CE5C1D">
      <w:pPr>
        <w:pStyle w:val="a3"/>
        <w:numPr>
          <w:ilvl w:val="0"/>
          <w:numId w:val="1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CE5C1D">
        <w:rPr>
          <w:rFonts w:ascii="SeroPro-Extralight" w:hAnsi="SeroPro-Extralight" w:cs="Times New Roman"/>
          <w:sz w:val="24"/>
          <w:szCs w:val="24"/>
        </w:rPr>
        <w:t>увеличения температуры;</w:t>
      </w:r>
    </w:p>
    <w:p w14:paraId="3DA7C47A" w14:textId="23A2B963" w:rsidR="00424C85" w:rsidRPr="00424C85" w:rsidRDefault="00CE5C1D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2) у</w:t>
      </w:r>
      <w:r w:rsidR="00424C85" w:rsidRPr="00424C85">
        <w:rPr>
          <w:rFonts w:ascii="SeroPro-Extralight" w:hAnsi="SeroPro-Extralight" w:cs="Times New Roman"/>
          <w:sz w:val="24"/>
          <w:szCs w:val="24"/>
        </w:rPr>
        <w:t>меньшение ско</w:t>
      </w:r>
      <w:r>
        <w:rPr>
          <w:rFonts w:ascii="SeroPro-Extralight" w:hAnsi="SeroPro-Extralight" w:cs="Times New Roman"/>
          <w:sz w:val="24"/>
          <w:szCs w:val="24"/>
        </w:rPr>
        <w:t>рости потока исходного раствора;</w:t>
      </w:r>
    </w:p>
    <w:p w14:paraId="52F49381" w14:textId="3859E3BD" w:rsidR="00587EFF" w:rsidRDefault="00CE5C1D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3) у</w:t>
      </w:r>
      <w:r w:rsidR="00424C85" w:rsidRPr="00424C85">
        <w:rPr>
          <w:rFonts w:ascii="SeroPro-Extralight" w:hAnsi="SeroPro-Extralight" w:cs="Times New Roman"/>
          <w:sz w:val="24"/>
          <w:szCs w:val="24"/>
        </w:rPr>
        <w:t>меньшение концентрации сорбируемого компонента в исходном растворе.</w:t>
      </w:r>
    </w:p>
    <w:p w14:paraId="5BB3B25F" w14:textId="77777777" w:rsidR="00641716" w:rsidRDefault="00641716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C771CC6" w14:textId="77777777" w:rsidR="00641716" w:rsidRDefault="00641716">
      <w:pPr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br w:type="page"/>
      </w:r>
    </w:p>
    <w:p w14:paraId="746ACF32" w14:textId="5D36DA34" w:rsidR="00641716" w:rsidRPr="00571DFB" w:rsidRDefault="00641716" w:rsidP="0064171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5.7</w:t>
      </w:r>
      <w:r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Pr="005527C8">
        <w:rPr>
          <w:rFonts w:ascii="SeroPro-Bold" w:hAnsi="SeroPro-Bold" w:cs="Times New Roman"/>
          <w:color w:val="1F3864" w:themeColor="accent5" w:themeShade="80"/>
          <w:sz w:val="28"/>
          <w:szCs w:val="28"/>
        </w:rPr>
        <w:t>Демонстрационный эксперимент «</w:t>
      </w:r>
      <w:r w:rsidRPr="00641716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Разделение урана и тория на ионите</w:t>
      </w:r>
      <w:r w:rsidRPr="005527C8">
        <w:rPr>
          <w:rFonts w:ascii="SeroPro-Bold" w:hAnsi="SeroPro-Bold" w:cs="Times New Roman"/>
          <w:color w:val="1F3864" w:themeColor="accent5" w:themeShade="80"/>
          <w:sz w:val="28"/>
          <w:szCs w:val="28"/>
        </w:rPr>
        <w:t>»</w:t>
      </w:r>
    </w:p>
    <w:p w14:paraId="17CED269" w14:textId="77777777" w:rsidR="00641716" w:rsidRDefault="00641716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557670A" w14:textId="087826C9" w:rsidR="00641716" w:rsidRPr="00641716" w:rsidRDefault="00641716" w:rsidP="006417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41716">
        <w:rPr>
          <w:rFonts w:ascii="SeroPro-Extralight" w:hAnsi="SeroPro-Extralight" w:cs="Times New Roman"/>
          <w:sz w:val="24"/>
          <w:szCs w:val="24"/>
        </w:rPr>
        <w:t>Цель демонстрационного эксперимента: отделить уран от дочернего продукта – тория-234 методом ионного обмена при помощи анионита марки АВ-17х8.</w:t>
      </w:r>
    </w:p>
    <w:p w14:paraId="1C5DDADA" w14:textId="77777777" w:rsidR="00641716" w:rsidRDefault="00641716" w:rsidP="00424C85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BBC4105" w14:textId="0A3894EC" w:rsidR="00641716" w:rsidRPr="00D05FA7" w:rsidRDefault="00641716" w:rsidP="0064171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5.7.1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Теоретическое введение</w:t>
      </w:r>
    </w:p>
    <w:p w14:paraId="047491D0" w14:textId="77777777" w:rsidR="00641716" w:rsidRDefault="00641716" w:rsidP="00641716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537AF6B" w14:textId="77777777" w:rsidR="00641716" w:rsidRP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41716">
        <w:rPr>
          <w:rFonts w:ascii="SeroPro-Extralight" w:hAnsi="SeroPro-Extralight" w:cs="Times New Roman"/>
          <w:sz w:val="24"/>
          <w:szCs w:val="24"/>
        </w:rPr>
        <w:t xml:space="preserve">Разделение </w:t>
      </w:r>
      <w:r w:rsidRPr="00641716">
        <w:rPr>
          <w:rFonts w:ascii="SeroPro-Extralight" w:hAnsi="SeroPro-Extralight" w:cs="Times New Roman"/>
          <w:sz w:val="24"/>
          <w:szCs w:val="24"/>
          <w:vertAlign w:val="superscript"/>
        </w:rPr>
        <w:t>238</w:t>
      </w:r>
      <w:r w:rsidRPr="00641716">
        <w:rPr>
          <w:rFonts w:ascii="SeroPro-Extralight" w:hAnsi="SeroPro-Extralight" w:cs="Times New Roman"/>
          <w:sz w:val="24"/>
          <w:szCs w:val="24"/>
          <w:vertAlign w:val="subscript"/>
        </w:rPr>
        <w:t>92</w:t>
      </w:r>
      <w:r w:rsidRPr="00641716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641716">
        <w:rPr>
          <w:rFonts w:ascii="SeroPro-Extralight" w:hAnsi="SeroPro-Extralight" w:cs="Times New Roman"/>
          <w:sz w:val="24"/>
          <w:szCs w:val="24"/>
        </w:rPr>
        <w:t xml:space="preserve"> и </w:t>
      </w:r>
      <w:r w:rsidRPr="00641716">
        <w:rPr>
          <w:rFonts w:ascii="SeroPro-Extralight" w:hAnsi="SeroPro-Extralight" w:cs="Times New Roman"/>
          <w:sz w:val="24"/>
          <w:szCs w:val="24"/>
          <w:vertAlign w:val="superscript"/>
        </w:rPr>
        <w:t>234</w:t>
      </w:r>
      <w:r w:rsidRPr="00641716">
        <w:rPr>
          <w:rFonts w:ascii="SeroPro-Extralight" w:hAnsi="SeroPro-Extralight" w:cs="Times New Roman"/>
          <w:sz w:val="24"/>
          <w:szCs w:val="24"/>
          <w:vertAlign w:val="subscript"/>
        </w:rPr>
        <w:t>90</w:t>
      </w:r>
      <w:r w:rsidRPr="00641716">
        <w:rPr>
          <w:rFonts w:ascii="SeroPro-Extralight" w:hAnsi="SeroPro-Extralight" w:cs="Times New Roman"/>
          <w:sz w:val="24"/>
          <w:szCs w:val="24"/>
        </w:rPr>
        <w:t>Т</w:t>
      </w:r>
      <w:r w:rsidRPr="00641716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Pr="00641716">
        <w:rPr>
          <w:rFonts w:ascii="SeroPro-Extralight" w:hAnsi="SeroPro-Extralight" w:cs="Times New Roman"/>
          <w:sz w:val="24"/>
          <w:szCs w:val="24"/>
        </w:rPr>
        <w:t xml:space="preserve"> основано на различии </w:t>
      </w:r>
      <w:proofErr w:type="gramStart"/>
      <w:r w:rsidRPr="00641716">
        <w:rPr>
          <w:rFonts w:ascii="SeroPro-Extralight" w:hAnsi="SeroPro-Extralight" w:cs="Times New Roman"/>
          <w:sz w:val="24"/>
          <w:szCs w:val="24"/>
        </w:rPr>
        <w:t>в</w:t>
      </w:r>
      <w:proofErr w:type="gramEnd"/>
      <w:r w:rsidRPr="00641716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gramStart"/>
      <w:r w:rsidRPr="00641716">
        <w:rPr>
          <w:rFonts w:ascii="SeroPro-Extralight" w:hAnsi="SeroPro-Extralight" w:cs="Times New Roman"/>
          <w:sz w:val="24"/>
          <w:szCs w:val="24"/>
        </w:rPr>
        <w:t>их</w:t>
      </w:r>
      <w:proofErr w:type="gramEnd"/>
      <w:r w:rsidRPr="00641716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641716">
        <w:rPr>
          <w:rFonts w:ascii="SeroPro-Extralight" w:hAnsi="SeroPro-Extralight" w:cs="Times New Roman"/>
          <w:sz w:val="24"/>
          <w:szCs w:val="24"/>
        </w:rPr>
        <w:t>комплексообразовании</w:t>
      </w:r>
      <w:proofErr w:type="spellEnd"/>
      <w:r w:rsidRPr="00641716">
        <w:rPr>
          <w:rFonts w:ascii="SeroPro-Extralight" w:hAnsi="SeroPro-Extralight" w:cs="Times New Roman"/>
          <w:sz w:val="24"/>
          <w:szCs w:val="24"/>
        </w:rPr>
        <w:t xml:space="preserve">. </w:t>
      </w:r>
    </w:p>
    <w:p w14:paraId="2FF328C5" w14:textId="6AB8A034" w:rsidR="00641716" w:rsidRP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41716">
        <w:rPr>
          <w:rFonts w:ascii="SeroPro-Extralight" w:hAnsi="SeroPro-Extralight" w:cs="Times New Roman"/>
          <w:sz w:val="24"/>
          <w:szCs w:val="24"/>
        </w:rPr>
        <w:t>Уран (</w:t>
      </w:r>
      <w:r w:rsidRPr="00641716">
        <w:rPr>
          <w:rFonts w:ascii="SeroPro-Extralight" w:hAnsi="SeroPro-Extralight" w:cs="Times New Roman"/>
          <w:sz w:val="24"/>
          <w:szCs w:val="24"/>
          <w:lang w:val="en-US"/>
        </w:rPr>
        <w:t>VI</w:t>
      </w:r>
      <w:r w:rsidRPr="00641716">
        <w:rPr>
          <w:rFonts w:ascii="SeroPro-Extralight" w:hAnsi="SeroPro-Extralight" w:cs="Times New Roman"/>
          <w:sz w:val="24"/>
          <w:szCs w:val="24"/>
        </w:rPr>
        <w:t xml:space="preserve">) в растворах хлористоводородной кислоты с концентрацией выше 6 М образует прочный анионный комплекс </w:t>
      </w:r>
      <w:r w:rsidRPr="00641716">
        <w:rPr>
          <w:rFonts w:ascii="SeroPro-Extralight" w:hAnsi="SeroPro-Extralight" w:cs="Times New Roman"/>
          <w:sz w:val="24"/>
          <w:szCs w:val="24"/>
          <w:lang w:val="en-US"/>
        </w:rPr>
        <w:t>UO</w:t>
      </w:r>
      <w:r w:rsidRPr="00641716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Pr="00641716">
        <w:rPr>
          <w:rFonts w:ascii="SeroPro-Extralight" w:hAnsi="SeroPro-Extralight" w:cs="Times New Roman"/>
          <w:sz w:val="24"/>
          <w:szCs w:val="24"/>
          <w:lang w:val="en-US"/>
        </w:rPr>
        <w:t>Cl</w:t>
      </w:r>
      <w:r w:rsidRPr="00641716">
        <w:rPr>
          <w:rFonts w:ascii="SeroPro-Extralight" w:hAnsi="SeroPro-Extralight" w:cs="Times New Roman"/>
          <w:sz w:val="24"/>
          <w:szCs w:val="24"/>
          <w:vertAlign w:val="subscript"/>
        </w:rPr>
        <w:t>4</w:t>
      </w:r>
      <w:r w:rsidRPr="00641716">
        <w:rPr>
          <w:rFonts w:ascii="SeroPro-Extralight" w:hAnsi="SeroPro-Extralight" w:cs="Times New Roman"/>
          <w:sz w:val="24"/>
          <w:szCs w:val="24"/>
          <w:vertAlign w:val="superscript"/>
        </w:rPr>
        <w:t>2-</w:t>
      </w:r>
      <w:r w:rsidRPr="00641716">
        <w:rPr>
          <w:rFonts w:ascii="SeroPro-Extralight" w:hAnsi="SeroPro-Extralight" w:cs="Times New Roman"/>
          <w:sz w:val="24"/>
          <w:szCs w:val="24"/>
        </w:rPr>
        <w:t>, а торий в этих условиях комплексов не образует и остается в растворе в виде катиона.</w:t>
      </w:r>
    </w:p>
    <w:p w14:paraId="3AD37466" w14:textId="77777777" w:rsidR="00641716" w:rsidRP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641716">
        <w:rPr>
          <w:rFonts w:ascii="SeroPro-Extralight" w:hAnsi="SeroPro-Extralight"/>
          <w:sz w:val="24"/>
          <w:szCs w:val="24"/>
        </w:rPr>
        <w:t>Для ионообменного разделения используем анионит АB-17х8 в С</w:t>
      </w:r>
      <w:proofErr w:type="gramStart"/>
      <w:r w:rsidRPr="00641716">
        <w:rPr>
          <w:rFonts w:ascii="SeroPro-Extralight" w:hAnsi="SeroPro-Extralight"/>
          <w:sz w:val="24"/>
          <w:szCs w:val="24"/>
        </w:rPr>
        <w:t>1</w:t>
      </w:r>
      <w:proofErr w:type="gramEnd"/>
      <w:r w:rsidRPr="00641716">
        <w:rPr>
          <w:rFonts w:ascii="SeroPro-Extralight" w:hAnsi="SeroPro-Extralight"/>
          <w:sz w:val="24"/>
          <w:szCs w:val="24"/>
          <w:vertAlign w:val="superscript"/>
        </w:rPr>
        <w:t xml:space="preserve">- </w:t>
      </w:r>
      <w:r w:rsidRPr="00641716">
        <w:rPr>
          <w:rFonts w:ascii="SeroPro-Extralight" w:hAnsi="SeroPro-Extralight"/>
          <w:sz w:val="24"/>
          <w:szCs w:val="24"/>
        </w:rPr>
        <w:t xml:space="preserve">- форме. В данном эксперименте используем анионит АВ-17х8 . </w:t>
      </w:r>
    </w:p>
    <w:p w14:paraId="0BDC627C" w14:textId="5D253908" w:rsid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641716">
        <w:rPr>
          <w:rFonts w:ascii="SeroPro-Extralight" w:hAnsi="SeroPro-Extralight" w:cs="Times New Roman"/>
          <w:sz w:val="24"/>
          <w:szCs w:val="24"/>
        </w:rPr>
        <w:t xml:space="preserve">В его названии буквы АВ обозначают анионит высокоосновный, 17 - порядковый номер в серии анионитов, а цифра 8 отражает содержание (в весовых процентах) мономера - дивинилбензола (ДВБ) в исходной смеси для синтеза анионита. </w:t>
      </w:r>
      <w:r w:rsidRPr="00641716">
        <w:rPr>
          <w:rFonts w:ascii="SeroPro-Extralight" w:hAnsi="SeroPro-Extralight"/>
          <w:sz w:val="24"/>
          <w:szCs w:val="24"/>
        </w:rPr>
        <w:t xml:space="preserve">Ионит  АВ-17х8  с 8 </w:t>
      </w:r>
      <w:r w:rsidRPr="00641716">
        <w:rPr>
          <w:rFonts w:ascii="SeroPro-Extralight" w:hAnsi="SeroPro-Extralight"/>
          <w:i/>
          <w:iCs/>
          <w:sz w:val="24"/>
          <w:szCs w:val="24"/>
        </w:rPr>
        <w:t>%</w:t>
      </w:r>
      <w:r w:rsidRPr="00641716">
        <w:rPr>
          <w:rFonts w:ascii="SeroPro-Extralight" w:hAnsi="SeroPro-Extralight"/>
          <w:sz w:val="24"/>
          <w:szCs w:val="24"/>
        </w:rPr>
        <w:t xml:space="preserve"> ДВБ относится к числу анионитов со средней степенью </w:t>
      </w:r>
      <w:proofErr w:type="spellStart"/>
      <w:r w:rsidRPr="00641716">
        <w:rPr>
          <w:rFonts w:ascii="SeroPro-Extralight" w:hAnsi="SeroPro-Extralight"/>
          <w:sz w:val="24"/>
          <w:szCs w:val="24"/>
        </w:rPr>
        <w:t>сшитости</w:t>
      </w:r>
      <w:proofErr w:type="spellEnd"/>
      <w:r w:rsidRPr="00641716">
        <w:rPr>
          <w:rFonts w:ascii="SeroPro-Extralight" w:hAnsi="SeroPro-Extralight"/>
          <w:sz w:val="24"/>
          <w:szCs w:val="24"/>
        </w:rPr>
        <w:t xml:space="preserve">. </w:t>
      </w:r>
    </w:p>
    <w:p w14:paraId="5DB54309" w14:textId="20BAD6E9" w:rsidR="00641716" w:rsidRP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641716">
        <w:rPr>
          <w:rFonts w:ascii="SeroPro-Extralight" w:hAnsi="SeroPro-Extralight"/>
          <w:sz w:val="24"/>
          <w:szCs w:val="24"/>
        </w:rPr>
        <w:t xml:space="preserve">Поскольку анионит высокоосновный, в активной группе у него находится катион четвертичного аммониевого основания </w:t>
      </w:r>
      <w:r w:rsidRPr="00641716">
        <w:rPr>
          <w:rFonts w:ascii="SeroPro-Extralight" w:hAnsi="SeroPro-Extralight"/>
          <w:sz w:val="24"/>
          <w:szCs w:val="24"/>
          <w:lang w:val="en-US"/>
        </w:rPr>
        <w:t>R</w:t>
      </w:r>
      <w:r w:rsidRPr="00641716">
        <w:rPr>
          <w:rFonts w:ascii="SeroPro-Extralight" w:hAnsi="SeroPro-Extralight"/>
          <w:sz w:val="24"/>
          <w:szCs w:val="24"/>
          <w:vertAlign w:val="subscript"/>
        </w:rPr>
        <w:t>4</w:t>
      </w:r>
      <w:r w:rsidRPr="00641716">
        <w:rPr>
          <w:rFonts w:ascii="SeroPro-Extralight" w:hAnsi="SeroPro-Extralight"/>
          <w:sz w:val="24"/>
          <w:szCs w:val="24"/>
          <w:lang w:val="en-US"/>
        </w:rPr>
        <w:t>N</w:t>
      </w:r>
      <w:r w:rsidRPr="00641716">
        <w:rPr>
          <w:rFonts w:ascii="SeroPro-Extralight" w:hAnsi="SeroPro-Extralight"/>
          <w:sz w:val="24"/>
          <w:szCs w:val="24"/>
          <w:vertAlign w:val="superscript"/>
        </w:rPr>
        <w:t>+</w:t>
      </w:r>
      <w:r w:rsidRPr="00641716">
        <w:rPr>
          <w:rFonts w:ascii="SeroPro-Extralight" w:hAnsi="SeroPro-Extralight"/>
          <w:sz w:val="24"/>
          <w:szCs w:val="24"/>
        </w:rPr>
        <w:t xml:space="preserve"> и формулу соли аниони</w:t>
      </w:r>
      <w:r w:rsidRPr="00641716">
        <w:rPr>
          <w:rFonts w:ascii="SeroPro-Extralight" w:hAnsi="SeroPro-Extralight"/>
          <w:sz w:val="24"/>
          <w:szCs w:val="24"/>
        </w:rPr>
        <w:softHyphen/>
        <w:t xml:space="preserve">та с анионом А можно схематично записать в виде </w:t>
      </w:r>
      <w:r w:rsidRPr="00641716">
        <w:rPr>
          <w:rFonts w:ascii="SeroPro-Extralight" w:hAnsi="SeroPro-Extralight"/>
          <w:sz w:val="24"/>
          <w:szCs w:val="24"/>
          <w:lang w:val="en-US"/>
        </w:rPr>
        <w:t>R</w:t>
      </w:r>
      <w:r w:rsidRPr="00641716">
        <w:rPr>
          <w:rFonts w:ascii="SeroPro-Extralight" w:hAnsi="SeroPro-Extralight"/>
          <w:sz w:val="24"/>
          <w:szCs w:val="24"/>
          <w:vertAlign w:val="subscript"/>
        </w:rPr>
        <w:t>4</w:t>
      </w:r>
      <w:r w:rsidRPr="00641716">
        <w:rPr>
          <w:rFonts w:ascii="SeroPro-Extralight" w:hAnsi="SeroPro-Extralight"/>
          <w:sz w:val="24"/>
          <w:szCs w:val="24"/>
          <w:lang w:val="en-US"/>
        </w:rPr>
        <w:t>N</w:t>
      </w:r>
      <w:r w:rsidRPr="00641716">
        <w:rPr>
          <w:rFonts w:ascii="SeroPro-Extralight" w:hAnsi="SeroPro-Extralight"/>
          <w:sz w:val="24"/>
          <w:szCs w:val="24"/>
          <w:vertAlign w:val="superscript"/>
        </w:rPr>
        <w:t>+</w:t>
      </w:r>
      <w:proofErr w:type="gramStart"/>
      <w:r w:rsidRPr="00641716">
        <w:rPr>
          <w:rFonts w:ascii="SeroPro-Extralight" w:hAnsi="SeroPro-Extralight"/>
          <w:sz w:val="24"/>
          <w:szCs w:val="24"/>
        </w:rPr>
        <w:t>А</w:t>
      </w:r>
      <w:r w:rsidRPr="00641716">
        <w:rPr>
          <w:rFonts w:ascii="SeroPro-Extralight" w:hAnsi="SeroPro-Extralight"/>
          <w:sz w:val="24"/>
          <w:szCs w:val="24"/>
          <w:vertAlign w:val="superscript"/>
        </w:rPr>
        <w:t>-</w:t>
      </w:r>
      <w:proofErr w:type="gramEnd"/>
      <w:r w:rsidRPr="00641716">
        <w:rPr>
          <w:rFonts w:ascii="SeroPro-Extralight" w:hAnsi="SeroPro-Extralight"/>
          <w:sz w:val="24"/>
          <w:szCs w:val="24"/>
        </w:rPr>
        <w:t xml:space="preserve"> или просто </w:t>
      </w:r>
      <w:r w:rsidRPr="00641716">
        <w:rPr>
          <w:rFonts w:ascii="SeroPro-Extralight" w:hAnsi="SeroPro-Extralight"/>
          <w:sz w:val="24"/>
          <w:szCs w:val="24"/>
          <w:lang w:val="en-US"/>
        </w:rPr>
        <w:t>R</w:t>
      </w:r>
      <w:r w:rsidRPr="00641716">
        <w:rPr>
          <w:rFonts w:ascii="SeroPro-Extralight" w:hAnsi="SeroPro-Extralight"/>
          <w:sz w:val="24"/>
          <w:szCs w:val="24"/>
          <w:vertAlign w:val="subscript"/>
        </w:rPr>
        <w:t>4</w:t>
      </w:r>
      <w:r w:rsidRPr="00641716">
        <w:rPr>
          <w:rFonts w:ascii="SeroPro-Extralight" w:hAnsi="SeroPro-Extralight"/>
          <w:sz w:val="24"/>
          <w:szCs w:val="24"/>
          <w:lang w:val="en-US"/>
        </w:rPr>
        <w:t>N</w:t>
      </w:r>
      <w:r w:rsidRPr="00641716">
        <w:rPr>
          <w:rFonts w:ascii="SeroPro-Extralight" w:hAnsi="SeroPro-Extralight"/>
          <w:sz w:val="24"/>
          <w:szCs w:val="24"/>
        </w:rPr>
        <w:t>А.</w:t>
      </w:r>
    </w:p>
    <w:p w14:paraId="75DA8ED7" w14:textId="77777777" w:rsidR="00641716" w:rsidRPr="00641716" w:rsidRDefault="00641716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641716">
        <w:rPr>
          <w:rFonts w:ascii="SeroPro-Extralight" w:hAnsi="SeroPro-Extralight"/>
          <w:sz w:val="24"/>
          <w:szCs w:val="24"/>
        </w:rPr>
        <w:t xml:space="preserve">При пропускании через этот анионит раствора, содержащего уран и торий в 7 М растворе </w:t>
      </w:r>
      <w:proofErr w:type="spellStart"/>
      <w:r w:rsidRPr="00641716">
        <w:rPr>
          <w:rFonts w:ascii="SeroPro-Extralight" w:hAnsi="SeroPro-Extralight"/>
          <w:sz w:val="24"/>
          <w:szCs w:val="24"/>
          <w:lang w:val="en-US"/>
        </w:rPr>
        <w:t>HCl</w:t>
      </w:r>
      <w:proofErr w:type="spellEnd"/>
      <w:r w:rsidRPr="00641716">
        <w:rPr>
          <w:rFonts w:ascii="SeroPro-Extralight" w:hAnsi="SeroPro-Extralight"/>
          <w:sz w:val="24"/>
          <w:szCs w:val="24"/>
        </w:rPr>
        <w:t>, анионный комплекс урана (</w:t>
      </w:r>
      <w:r w:rsidRPr="00641716">
        <w:rPr>
          <w:rFonts w:ascii="SeroPro-Extralight" w:hAnsi="SeroPro-Extralight"/>
          <w:sz w:val="24"/>
          <w:szCs w:val="24"/>
          <w:lang w:val="en-US"/>
        </w:rPr>
        <w:t>VI</w:t>
      </w:r>
      <w:r w:rsidRPr="00641716">
        <w:rPr>
          <w:rFonts w:ascii="SeroPro-Extralight" w:hAnsi="SeroPro-Extralight"/>
          <w:sz w:val="24"/>
          <w:szCs w:val="24"/>
        </w:rPr>
        <w:t>) сорбируется анионитом, а торий остается в фильтрате.</w:t>
      </w:r>
    </w:p>
    <w:p w14:paraId="4B4E8EA9" w14:textId="1F32AB46" w:rsidR="00641716" w:rsidRDefault="00BA3612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BA3612">
        <w:rPr>
          <w:rFonts w:ascii="SeroPro-Extralight" w:hAnsi="SeroPro-Extralight"/>
          <w:sz w:val="24"/>
          <w:szCs w:val="24"/>
        </w:rPr>
        <w:t xml:space="preserve">Реакцию анионообменной сорбции U(VI) из солянокислых сред можно записать в виде уравнения 1, а реакцию </w:t>
      </w:r>
      <w:proofErr w:type="spellStart"/>
      <w:r w:rsidRPr="00BA3612">
        <w:rPr>
          <w:rFonts w:ascii="SeroPro-Extralight" w:hAnsi="SeroPro-Extralight"/>
          <w:sz w:val="24"/>
          <w:szCs w:val="24"/>
        </w:rPr>
        <w:t>комплексообразования</w:t>
      </w:r>
      <w:proofErr w:type="spellEnd"/>
      <w:r w:rsidRPr="00BA3612">
        <w:rPr>
          <w:rFonts w:ascii="SeroPro-Extralight" w:hAnsi="SeroPro-Extralight"/>
          <w:sz w:val="24"/>
          <w:szCs w:val="24"/>
        </w:rPr>
        <w:t xml:space="preserve"> в фазе ионита представить уравнением 2:</w:t>
      </w:r>
    </w:p>
    <w:p w14:paraId="12C9ABA0" w14:textId="415C4634" w:rsidR="00BA3612" w:rsidRPr="00BA3612" w:rsidRDefault="00BA3612" w:rsidP="00BA3612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U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</m:sup>
          </m:sSup>
          <m:groupChr>
            <m:groupChrPr>
              <m:chr m:val="⇔"/>
              <m:vertJc m:val="bot"/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groupCh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&gt;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 M</m:t>
              </m:r>
            </m:e>
          </m:groupCh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2-</m:t>
              </m:r>
            </m:sup>
          </m:sSup>
        </m:oMath>
      </m:oMathPara>
    </w:p>
    <w:p w14:paraId="2150A668" w14:textId="6648313B" w:rsidR="00BA3612" w:rsidRPr="00BA3612" w:rsidRDefault="00F46D60" w:rsidP="00BA3612">
      <w:pPr>
        <w:spacing w:line="276" w:lineRule="auto"/>
        <w:ind w:right="57" w:firstLine="709"/>
        <w:jc w:val="right"/>
        <w:rPr>
          <w:rFonts w:ascii="SeroPro-Extralight" w:hAnsi="SeroPro-Extralight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NCl</m:t>
        </m:r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p>
        <m:r>
          <w:rPr>
            <w:rFonts w:ascii="Cambria Math" w:hAnsi="Cambria Math"/>
            <w:sz w:val="24"/>
            <w:szCs w:val="24"/>
          </w:rPr>
          <m:t>↔</m:t>
        </m:r>
      </m:oMath>
      <w:r w:rsidR="00BA3612">
        <w:rPr>
          <w:rFonts w:ascii="SeroPro-Extralight" w:eastAsiaTheme="minorEastAsia" w:hAnsi="SeroPro-Extralight"/>
          <w:bCs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U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Cl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p>
      </m:oMath>
      <w:r w:rsidR="00BA3612" w:rsidRPr="00BA3612">
        <w:rPr>
          <w:rFonts w:ascii="SeroPro-Extralight" w:hAnsi="SeroPro-Extralight"/>
          <w:bCs/>
          <w:sz w:val="24"/>
          <w:szCs w:val="24"/>
        </w:rPr>
        <w:t xml:space="preserve">  </w:t>
      </w:r>
      <w:r w:rsidR="00BA3612">
        <w:rPr>
          <w:rFonts w:ascii="SeroPro-Extralight" w:hAnsi="SeroPro-Extralight"/>
          <w:bCs/>
          <w:sz w:val="24"/>
          <w:szCs w:val="24"/>
        </w:rPr>
        <w:t xml:space="preserve">                            </w:t>
      </w:r>
      <w:r w:rsidR="00BA3612" w:rsidRPr="00BA3612">
        <w:rPr>
          <w:rFonts w:ascii="SeroPro-Extralight" w:hAnsi="SeroPro-Extralight"/>
          <w:sz w:val="24"/>
          <w:szCs w:val="24"/>
        </w:rPr>
        <w:t>(1)</w:t>
      </w:r>
    </w:p>
    <w:p w14:paraId="33DCF31B" w14:textId="027783D1" w:rsidR="00BA3612" w:rsidRPr="00BA3612" w:rsidRDefault="00BA3612" w:rsidP="00BA3612">
      <w:pPr>
        <w:spacing w:line="276" w:lineRule="auto"/>
        <w:ind w:right="57" w:firstLine="709"/>
        <w:jc w:val="right"/>
        <w:rPr>
          <w:rFonts w:ascii="SeroPro-Extralight" w:hAnsi="SeroPro-Extralight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NCl</m:t>
        </m:r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↔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U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C</m:t>
        </m:r>
        <m:sSub>
          <m:sSub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Pr="00BA3612">
        <w:rPr>
          <w:rFonts w:ascii="SeroPro-Extralight" w:hAnsi="SeroPro-Extralight"/>
          <w:bCs/>
          <w:sz w:val="24"/>
          <w:szCs w:val="24"/>
        </w:rPr>
        <w:t xml:space="preserve">       </w:t>
      </w:r>
      <w:r>
        <w:rPr>
          <w:rFonts w:ascii="SeroPro-Extralight" w:hAnsi="SeroPro-Extralight"/>
          <w:bCs/>
          <w:sz w:val="24"/>
          <w:szCs w:val="24"/>
        </w:rPr>
        <w:t xml:space="preserve">                               </w:t>
      </w:r>
      <w:r w:rsidRPr="00BA3612">
        <w:rPr>
          <w:rFonts w:ascii="SeroPro-Extralight" w:hAnsi="SeroPro-Extralight"/>
          <w:bCs/>
          <w:sz w:val="24"/>
          <w:szCs w:val="24"/>
        </w:rPr>
        <w:t xml:space="preserve"> </w:t>
      </w:r>
      <w:r w:rsidRPr="00BA3612">
        <w:rPr>
          <w:rFonts w:ascii="SeroPro-Extralight" w:hAnsi="SeroPro-Extralight"/>
          <w:sz w:val="24"/>
          <w:szCs w:val="24"/>
        </w:rPr>
        <w:t>(2)</w:t>
      </w:r>
    </w:p>
    <w:p w14:paraId="45EF9FEC" w14:textId="77777777" w:rsidR="00BA3612" w:rsidRDefault="00BA3612" w:rsidP="00BA3612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BA3612">
        <w:rPr>
          <w:rFonts w:ascii="SeroPro-Extralight" w:hAnsi="SeroPro-Extralight"/>
          <w:sz w:val="24"/>
          <w:szCs w:val="24"/>
        </w:rPr>
        <w:t xml:space="preserve">Уран </w:t>
      </w:r>
      <w:proofErr w:type="spellStart"/>
      <w:r w:rsidRPr="00BA3612">
        <w:rPr>
          <w:rFonts w:ascii="SeroPro-Extralight" w:hAnsi="SeroPro-Extralight"/>
          <w:sz w:val="24"/>
          <w:szCs w:val="24"/>
        </w:rPr>
        <w:t>десорбируется</w:t>
      </w:r>
      <w:proofErr w:type="spellEnd"/>
      <w:r w:rsidRPr="00BA3612">
        <w:rPr>
          <w:rFonts w:ascii="SeroPro-Extralight" w:hAnsi="SeroPro-Extralight"/>
          <w:sz w:val="24"/>
          <w:szCs w:val="24"/>
        </w:rPr>
        <w:t xml:space="preserve"> с анионита при промывке водой, так как в этих условиях анионный комплекс </w:t>
      </w:r>
      <w:r w:rsidRPr="00BA3612">
        <w:rPr>
          <w:rFonts w:ascii="SeroPro-Extralight" w:hAnsi="SeroPro-Extralight"/>
          <w:sz w:val="24"/>
          <w:szCs w:val="24"/>
          <w:lang w:val="en-US"/>
        </w:rPr>
        <w:t>UO</w:t>
      </w:r>
      <w:r w:rsidRPr="00BA3612">
        <w:rPr>
          <w:rFonts w:ascii="SeroPro-Extralight" w:hAnsi="SeroPro-Extralight"/>
          <w:sz w:val="24"/>
          <w:szCs w:val="24"/>
          <w:vertAlign w:val="subscript"/>
        </w:rPr>
        <w:t>2</w:t>
      </w:r>
      <w:r w:rsidRPr="00BA3612">
        <w:rPr>
          <w:rFonts w:ascii="SeroPro-Extralight" w:hAnsi="SeroPro-Extralight"/>
          <w:sz w:val="24"/>
          <w:szCs w:val="24"/>
        </w:rPr>
        <w:t>С1</w:t>
      </w:r>
      <w:r w:rsidRPr="00BA3612">
        <w:rPr>
          <w:rFonts w:ascii="SeroPro-Extralight" w:hAnsi="SeroPro-Extralight"/>
          <w:sz w:val="24"/>
          <w:szCs w:val="24"/>
          <w:vertAlign w:val="subscript"/>
        </w:rPr>
        <w:t>4</w:t>
      </w:r>
      <w:r w:rsidRPr="00BA3612">
        <w:rPr>
          <w:rFonts w:ascii="SeroPro-Extralight" w:hAnsi="SeroPro-Extralight"/>
          <w:sz w:val="24"/>
          <w:szCs w:val="24"/>
          <w:vertAlign w:val="superscript"/>
        </w:rPr>
        <w:t>2-</w:t>
      </w:r>
      <w:r w:rsidRPr="00BA3612">
        <w:rPr>
          <w:rFonts w:ascii="SeroPro-Extralight" w:hAnsi="SeroPro-Extralight"/>
          <w:sz w:val="24"/>
          <w:szCs w:val="24"/>
        </w:rPr>
        <w:t xml:space="preserve"> и нейтральный комплекс </w:t>
      </w:r>
      <w:r w:rsidRPr="00BA3612">
        <w:rPr>
          <w:rFonts w:ascii="SeroPro-Extralight" w:hAnsi="SeroPro-Extralight"/>
          <w:sz w:val="24"/>
          <w:szCs w:val="24"/>
          <w:lang w:val="en-US"/>
        </w:rPr>
        <w:t>UO</w:t>
      </w:r>
      <w:r w:rsidRPr="00BA3612">
        <w:rPr>
          <w:rFonts w:ascii="SeroPro-Extralight" w:hAnsi="SeroPro-Extralight"/>
          <w:sz w:val="24"/>
          <w:szCs w:val="24"/>
          <w:vertAlign w:val="subscript"/>
        </w:rPr>
        <w:t>2</w:t>
      </w:r>
      <w:r w:rsidRPr="00BA3612">
        <w:rPr>
          <w:rFonts w:ascii="SeroPro-Extralight" w:hAnsi="SeroPro-Extralight"/>
          <w:sz w:val="24"/>
          <w:szCs w:val="24"/>
        </w:rPr>
        <w:t>С1</w:t>
      </w:r>
      <w:r w:rsidRPr="00BA3612">
        <w:rPr>
          <w:rFonts w:ascii="SeroPro-Extralight" w:hAnsi="SeroPro-Extralight"/>
          <w:sz w:val="24"/>
          <w:szCs w:val="24"/>
          <w:vertAlign w:val="subscript"/>
        </w:rPr>
        <w:t>2</w:t>
      </w:r>
      <w:r w:rsidRPr="00BA3612">
        <w:rPr>
          <w:rFonts w:ascii="SeroPro-Extralight" w:hAnsi="SeroPro-Extralight"/>
          <w:sz w:val="24"/>
          <w:szCs w:val="24"/>
          <w:vertAlign w:val="superscript"/>
        </w:rPr>
        <w:t>0</w:t>
      </w:r>
      <w:r w:rsidRPr="00BA3612">
        <w:rPr>
          <w:rFonts w:ascii="SeroPro-Extralight" w:hAnsi="SeroPro-Extralight"/>
          <w:sz w:val="24"/>
          <w:szCs w:val="24"/>
        </w:rPr>
        <w:t xml:space="preserve">  </w:t>
      </w:r>
      <w:proofErr w:type="spellStart"/>
      <w:r w:rsidRPr="00BA3612">
        <w:rPr>
          <w:rFonts w:ascii="SeroPro-Extralight" w:hAnsi="SeroPro-Extralight"/>
          <w:sz w:val="24"/>
          <w:szCs w:val="24"/>
        </w:rPr>
        <w:t>диссоциируют</w:t>
      </w:r>
      <w:proofErr w:type="spellEnd"/>
      <w:r w:rsidRPr="00BA3612">
        <w:rPr>
          <w:rFonts w:ascii="SeroPro-Extralight" w:hAnsi="SeroPro-Extralight"/>
          <w:sz w:val="24"/>
          <w:szCs w:val="24"/>
        </w:rPr>
        <w:t xml:space="preserve"> на  </w:t>
      </w:r>
      <w:r w:rsidRPr="00BA3612">
        <w:rPr>
          <w:rFonts w:ascii="SeroPro-Extralight" w:hAnsi="SeroPro-Extralight"/>
          <w:sz w:val="24"/>
          <w:szCs w:val="24"/>
        </w:rPr>
        <w:lastRenderedPageBreak/>
        <w:t xml:space="preserve">свободные ионы. Это приводит к полному сдвигу равновесий реакций (1) и (2) в левую сторону. </w:t>
      </w:r>
    </w:p>
    <w:p w14:paraId="349D5484" w14:textId="14D6F4A8" w:rsidR="00BA3612" w:rsidRPr="00BA3612" w:rsidRDefault="00BA3612" w:rsidP="00BA3612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BA3612">
        <w:rPr>
          <w:rFonts w:ascii="SeroPro-Extralight" w:hAnsi="SeroPro-Extralight"/>
          <w:sz w:val="24"/>
          <w:szCs w:val="24"/>
        </w:rPr>
        <w:sym w:font="Symbol" w:char="F062"/>
      </w:r>
      <w:r w:rsidRPr="00BA3612">
        <w:rPr>
          <w:rFonts w:ascii="SeroPro-Extralight" w:hAnsi="SeroPro-Extralight"/>
          <w:sz w:val="24"/>
          <w:szCs w:val="24"/>
        </w:rPr>
        <w:t xml:space="preserve"> – активный изотоп тория-234 является дочерним продуктом α – активного материнского изотопа урана-238, что позволяет определить чистоту разделения урана от тория путем измерения </w:t>
      </w:r>
      <w:r w:rsidRPr="00BA3612">
        <w:rPr>
          <w:rFonts w:ascii="SeroPro-Extralight" w:hAnsi="SeroPro-Extralight"/>
          <w:sz w:val="24"/>
          <w:szCs w:val="24"/>
        </w:rPr>
        <w:sym w:font="Symbol" w:char="F062"/>
      </w:r>
      <w:r w:rsidRPr="00BA3612">
        <w:rPr>
          <w:rFonts w:ascii="SeroPro-Extralight" w:hAnsi="SeroPro-Extralight"/>
          <w:sz w:val="24"/>
          <w:szCs w:val="24"/>
        </w:rPr>
        <w:t xml:space="preserve"> – активности проб полученных растворов. </w:t>
      </w:r>
    </w:p>
    <w:p w14:paraId="27EE6DAE" w14:textId="77777777" w:rsidR="00BA3612" w:rsidRPr="00BA3612" w:rsidRDefault="00BA3612" w:rsidP="00BA3612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p w14:paraId="349023EE" w14:textId="3760A47A" w:rsidR="00BA3612" w:rsidRPr="00D05FA7" w:rsidRDefault="00BA3612" w:rsidP="00BA361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5.7.2</w:t>
      </w: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Порядок выполнения эксперимента</w:t>
      </w:r>
    </w:p>
    <w:p w14:paraId="32799900" w14:textId="77777777" w:rsidR="00BA3612" w:rsidRPr="00445C06" w:rsidRDefault="00BA3612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p w14:paraId="50E56D9B" w14:textId="1AB7533F" w:rsidR="00445C06" w:rsidRPr="00445C06" w:rsidRDefault="00BA3612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proofErr w:type="gramStart"/>
      <w:r w:rsidRPr="00445C06">
        <w:rPr>
          <w:rFonts w:ascii="SeroPro-Extralight" w:hAnsi="SeroPro-Extralight"/>
          <w:sz w:val="24"/>
          <w:szCs w:val="24"/>
        </w:rPr>
        <w:t>При выполнении разделения урана и тория понадобятся следующие средства измерений, вспомогательное оборудование, посуда, материалы и реактивы: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в</w:t>
      </w:r>
      <w:r w:rsidRPr="00445C06">
        <w:rPr>
          <w:rFonts w:ascii="SeroPro-Extralight" w:hAnsi="SeroPro-Extralight"/>
          <w:sz w:val="24"/>
          <w:szCs w:val="24"/>
        </w:rPr>
        <w:t>есы аналитические;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п</w:t>
      </w:r>
      <w:r w:rsidRPr="00445C06">
        <w:rPr>
          <w:rFonts w:ascii="SeroPro-Extralight" w:hAnsi="SeroPro-Extralight"/>
          <w:sz w:val="24"/>
          <w:szCs w:val="24"/>
        </w:rPr>
        <w:t>ипетки вместимостью 5; 10 см</w:t>
      </w:r>
      <w:r w:rsidRPr="00445C06">
        <w:rPr>
          <w:rFonts w:ascii="SeroPro-Extralight" w:hAnsi="SeroPro-Extralight"/>
          <w:sz w:val="24"/>
          <w:szCs w:val="24"/>
          <w:vertAlign w:val="superscript"/>
        </w:rPr>
        <w:t>3</w:t>
      </w:r>
      <w:r w:rsidRPr="00445C06">
        <w:rPr>
          <w:rFonts w:ascii="SeroPro-Extralight" w:hAnsi="SeroPro-Extralight"/>
          <w:sz w:val="24"/>
          <w:szCs w:val="24"/>
        </w:rPr>
        <w:t>;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</w:t>
      </w:r>
      <w:proofErr w:type="spellStart"/>
      <w:r w:rsidR="00445C06" w:rsidRPr="00445C06">
        <w:rPr>
          <w:rFonts w:ascii="SeroPro-Extralight" w:hAnsi="SeroPro-Extralight"/>
          <w:sz w:val="24"/>
          <w:szCs w:val="24"/>
        </w:rPr>
        <w:t>у</w:t>
      </w:r>
      <w:r w:rsidRPr="00445C06">
        <w:rPr>
          <w:rFonts w:ascii="SeroPro-Extralight" w:hAnsi="SeroPro-Extralight"/>
          <w:sz w:val="24"/>
          <w:szCs w:val="24"/>
        </w:rPr>
        <w:t>ранилнитрат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,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тв</w:t>
      </w:r>
      <w:proofErr w:type="spellEnd"/>
      <w:r w:rsidRPr="00445C06">
        <w:rPr>
          <w:rFonts w:ascii="SeroPro-Extralight" w:hAnsi="SeroPro-Extralight"/>
          <w:sz w:val="24"/>
          <w:szCs w:val="24"/>
        </w:rPr>
        <w:t>.</w:t>
      </w:r>
      <w:r w:rsidR="00445C06" w:rsidRPr="00445C06">
        <w:rPr>
          <w:rFonts w:ascii="SeroPro-Extralight" w:hAnsi="SeroPro-Extralight"/>
          <w:sz w:val="24"/>
          <w:szCs w:val="24"/>
        </w:rPr>
        <w:t>; с</w:t>
      </w:r>
      <w:r w:rsidRPr="00445C06">
        <w:rPr>
          <w:rFonts w:ascii="SeroPro-Extralight" w:hAnsi="SeroPro-Extralight"/>
          <w:sz w:val="24"/>
          <w:szCs w:val="24"/>
        </w:rPr>
        <w:t>оль квалификации Ч;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х</w:t>
      </w:r>
      <w:r w:rsidRPr="00445C06">
        <w:rPr>
          <w:rFonts w:ascii="SeroPro-Extralight" w:hAnsi="SeroPro-Extralight"/>
          <w:sz w:val="24"/>
          <w:szCs w:val="24"/>
        </w:rPr>
        <w:t>лористоводородная кислота квалификации Ч;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х</w:t>
      </w:r>
      <w:r w:rsidRPr="00445C06">
        <w:rPr>
          <w:rFonts w:ascii="SeroPro-Extralight" w:hAnsi="SeroPro-Extralight"/>
          <w:sz w:val="24"/>
          <w:szCs w:val="24"/>
        </w:rPr>
        <w:t>лористоводородная кислота квалификации Ч 7М раствор;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</w:t>
      </w:r>
      <w:r w:rsidR="00445C06">
        <w:rPr>
          <w:rFonts w:ascii="SeroPro-Extralight" w:hAnsi="SeroPro-Extralight"/>
          <w:sz w:val="24"/>
          <w:szCs w:val="24"/>
        </w:rPr>
        <w:t>а</w:t>
      </w:r>
      <w:r w:rsidR="00445C06" w:rsidRPr="00445C06">
        <w:rPr>
          <w:rFonts w:ascii="SeroPro-Extralight" w:hAnsi="SeroPro-Extralight"/>
          <w:sz w:val="24"/>
          <w:szCs w:val="24"/>
        </w:rPr>
        <w:t xml:space="preserve">нионит </w:t>
      </w:r>
      <w:r w:rsidR="00445C06" w:rsidRPr="00445C06">
        <w:rPr>
          <w:rFonts w:ascii="SeroPro-Extralight" w:hAnsi="SeroPro-Extralight"/>
          <w:sz w:val="24"/>
          <w:szCs w:val="24"/>
          <w:lang w:val="en-US"/>
        </w:rPr>
        <w:t>AB</w:t>
      </w:r>
      <w:r w:rsidR="00445C06" w:rsidRPr="00445C06">
        <w:rPr>
          <w:rFonts w:ascii="SeroPro-Extralight" w:hAnsi="SeroPro-Extralight"/>
          <w:sz w:val="24"/>
          <w:szCs w:val="24"/>
        </w:rPr>
        <w:t>-</w:t>
      </w:r>
      <w:r w:rsidR="00445C06" w:rsidRPr="00445C06">
        <w:rPr>
          <w:rFonts w:ascii="SeroPro-Extralight" w:hAnsi="SeroPro-Extralight"/>
          <w:sz w:val="24"/>
          <w:szCs w:val="24"/>
          <w:lang w:val="en-US"/>
        </w:rPr>
        <w:t>I</w:t>
      </w:r>
      <w:r w:rsidR="00445C06" w:rsidRPr="00445C06">
        <w:rPr>
          <w:rFonts w:ascii="SeroPro-Extralight" w:hAnsi="SeroPro-Extralight"/>
          <w:sz w:val="24"/>
          <w:szCs w:val="24"/>
        </w:rPr>
        <w:t xml:space="preserve">7х8 в </w:t>
      </w:r>
      <w:r w:rsidR="00445C06" w:rsidRPr="00445C06">
        <w:rPr>
          <w:rFonts w:ascii="SeroPro-Extralight" w:hAnsi="SeroPro-Extralight"/>
          <w:sz w:val="24"/>
          <w:szCs w:val="24"/>
          <w:lang w:val="en-US"/>
        </w:rPr>
        <w:t>Cl</w:t>
      </w:r>
      <w:r w:rsidR="00445C06" w:rsidRPr="00445C06">
        <w:rPr>
          <w:rFonts w:ascii="SeroPro-Extralight" w:hAnsi="SeroPro-Extralight"/>
          <w:sz w:val="24"/>
          <w:szCs w:val="24"/>
          <w:vertAlign w:val="superscript"/>
        </w:rPr>
        <w:t>-</w:t>
      </w:r>
      <w:r w:rsidR="00445C06" w:rsidRPr="00445C06">
        <w:rPr>
          <w:rFonts w:ascii="SeroPro-Extralight" w:hAnsi="SeroPro-Extralight"/>
          <w:sz w:val="24"/>
          <w:szCs w:val="24"/>
        </w:rPr>
        <w:t xml:space="preserve"> – форме;</w:t>
      </w:r>
      <w:r w:rsidR="00445C06">
        <w:rPr>
          <w:rFonts w:ascii="SeroPro-Extralight" w:hAnsi="SeroPro-Extralight"/>
          <w:sz w:val="24"/>
          <w:szCs w:val="24"/>
        </w:rPr>
        <w:t xml:space="preserve"> к</w:t>
      </w:r>
      <w:r w:rsidR="00445C06" w:rsidRPr="00445C06">
        <w:rPr>
          <w:rFonts w:ascii="SeroPro-Extralight" w:hAnsi="SeroPro-Extralight"/>
          <w:sz w:val="24"/>
          <w:szCs w:val="24"/>
        </w:rPr>
        <w:t>олонка сорбции диаметром 10 мм и высотой 25 см;</w:t>
      </w:r>
      <w:proofErr w:type="gramEnd"/>
      <w:r w:rsidR="00445C06">
        <w:rPr>
          <w:rFonts w:ascii="SeroPro-Extralight" w:hAnsi="SeroPro-Extralight"/>
          <w:sz w:val="24"/>
          <w:szCs w:val="24"/>
        </w:rPr>
        <w:t xml:space="preserve"> а</w:t>
      </w:r>
      <w:r w:rsidR="00445C06" w:rsidRPr="00445C06">
        <w:rPr>
          <w:rFonts w:ascii="SeroPro-Extralight" w:hAnsi="SeroPro-Extralight"/>
          <w:sz w:val="24"/>
          <w:szCs w:val="24"/>
        </w:rPr>
        <w:t>зотная кислота квалификации Ч 1н раствор;</w:t>
      </w:r>
      <w:r w:rsidR="00445C06">
        <w:rPr>
          <w:rFonts w:ascii="SeroPro-Extralight" w:hAnsi="SeroPro-Extralight"/>
          <w:sz w:val="24"/>
          <w:szCs w:val="24"/>
        </w:rPr>
        <w:t xml:space="preserve"> с</w:t>
      </w:r>
      <w:r w:rsidR="00445C06" w:rsidRPr="00445C06">
        <w:rPr>
          <w:rFonts w:ascii="SeroPro-Extralight" w:hAnsi="SeroPro-Extralight"/>
          <w:sz w:val="24"/>
          <w:szCs w:val="24"/>
        </w:rPr>
        <w:t>таканы термостойкие объемом 50 см</w:t>
      </w:r>
      <w:r w:rsidR="00445C06" w:rsidRPr="00445C06">
        <w:rPr>
          <w:rFonts w:ascii="SeroPro-Extralight" w:hAnsi="SeroPro-Extralight"/>
          <w:sz w:val="24"/>
          <w:szCs w:val="24"/>
          <w:vertAlign w:val="superscript"/>
        </w:rPr>
        <w:t>3</w:t>
      </w:r>
      <w:r w:rsidR="00445C06" w:rsidRPr="00445C06">
        <w:rPr>
          <w:rFonts w:ascii="SeroPro-Extralight" w:hAnsi="SeroPro-Extralight"/>
          <w:sz w:val="24"/>
          <w:szCs w:val="24"/>
        </w:rPr>
        <w:t>;</w:t>
      </w:r>
      <w:r w:rsidR="00445C06">
        <w:rPr>
          <w:rFonts w:ascii="SeroPro-Extralight" w:hAnsi="SeroPro-Extralight"/>
          <w:sz w:val="24"/>
          <w:szCs w:val="24"/>
        </w:rPr>
        <w:t xml:space="preserve"> в</w:t>
      </w:r>
      <w:r w:rsidR="00445C06" w:rsidRPr="00445C06">
        <w:rPr>
          <w:rFonts w:ascii="SeroPro-Extralight" w:hAnsi="SeroPro-Extralight"/>
          <w:sz w:val="24"/>
          <w:szCs w:val="24"/>
        </w:rPr>
        <w:t>ода дистиллированная.</w:t>
      </w:r>
    </w:p>
    <w:p w14:paraId="1E14AFF8" w14:textId="4E24A572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Перед началом работы анионит </w:t>
      </w:r>
      <w:r w:rsidRPr="00445C06">
        <w:rPr>
          <w:rFonts w:ascii="SeroPro-Extralight" w:hAnsi="SeroPro-Extralight"/>
          <w:sz w:val="24"/>
          <w:szCs w:val="24"/>
          <w:lang w:val="en-US"/>
        </w:rPr>
        <w:t>AB</w:t>
      </w:r>
      <w:r w:rsidRPr="00445C06">
        <w:rPr>
          <w:rFonts w:ascii="SeroPro-Extralight" w:hAnsi="SeroPro-Extralight"/>
          <w:sz w:val="24"/>
          <w:szCs w:val="24"/>
        </w:rPr>
        <w:t>-</w:t>
      </w:r>
      <w:r w:rsidRPr="00445C06">
        <w:rPr>
          <w:rFonts w:ascii="SeroPro-Extralight" w:hAnsi="SeroPro-Extralight"/>
          <w:sz w:val="24"/>
          <w:szCs w:val="24"/>
          <w:lang w:val="en-US"/>
        </w:rPr>
        <w:t>I</w:t>
      </w:r>
      <w:r w:rsidRPr="00445C06">
        <w:rPr>
          <w:rFonts w:ascii="SeroPro-Extralight" w:hAnsi="SeroPro-Extralight"/>
          <w:sz w:val="24"/>
          <w:szCs w:val="24"/>
        </w:rPr>
        <w:t xml:space="preserve">7х8 в </w:t>
      </w:r>
      <w:r w:rsidRPr="00445C06">
        <w:rPr>
          <w:rFonts w:ascii="SeroPro-Extralight" w:hAnsi="SeroPro-Extralight"/>
          <w:sz w:val="24"/>
          <w:szCs w:val="24"/>
          <w:lang w:val="en-US"/>
        </w:rPr>
        <w:t>Cl</w:t>
      </w:r>
      <w:r w:rsidRPr="00445C06">
        <w:rPr>
          <w:rFonts w:ascii="SeroPro-Extralight" w:hAnsi="SeroPro-Extralight"/>
          <w:sz w:val="24"/>
          <w:szCs w:val="24"/>
          <w:vertAlign w:val="superscript"/>
        </w:rPr>
        <w:t>-</w:t>
      </w:r>
      <w:r w:rsidRPr="00445C06">
        <w:rPr>
          <w:rFonts w:ascii="SeroPro-Extralight" w:hAnsi="SeroPro-Extralight"/>
          <w:sz w:val="24"/>
          <w:szCs w:val="24"/>
        </w:rPr>
        <w:t xml:space="preserve"> – форме промывается в ионообменной колонке 7 М раствором </w:t>
      </w:r>
      <w:proofErr w:type="spellStart"/>
      <w:r w:rsidRPr="00445C06">
        <w:rPr>
          <w:rFonts w:ascii="SeroPro-Extralight" w:hAnsi="SeroPro-Extralight"/>
          <w:sz w:val="24"/>
          <w:szCs w:val="24"/>
          <w:lang w:val="en-US"/>
        </w:rPr>
        <w:t>HCl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со скоростью 2 капли в секунду. Объем 7 М раствора кислоты, необходимый для промывки колонки, равен трем колоночным объемам. Далее готовится солянокислый раствор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уранилхлорида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из нитрата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уранила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, так как комплексный анион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уранилхлорида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более прочный и образуется при значительно меньших концентрациях хлорид – иона, чем с </w:t>
      </w:r>
      <w:proofErr w:type="gramStart"/>
      <w:r w:rsidRPr="00445C06">
        <w:rPr>
          <w:rFonts w:ascii="SeroPro-Extralight" w:hAnsi="SeroPro-Extralight"/>
          <w:sz w:val="24"/>
          <w:szCs w:val="24"/>
        </w:rPr>
        <w:t>нитрат-ионом</w:t>
      </w:r>
      <w:proofErr w:type="gramEnd"/>
      <w:r w:rsidRPr="00445C06">
        <w:rPr>
          <w:rFonts w:ascii="SeroPro-Extralight" w:hAnsi="SeroPro-Extralight"/>
          <w:sz w:val="24"/>
          <w:szCs w:val="24"/>
        </w:rPr>
        <w:t>. С этой целью навеск</w:t>
      </w:r>
      <w:r>
        <w:rPr>
          <w:rFonts w:ascii="SeroPro-Extralight" w:hAnsi="SeroPro-Extralight"/>
          <w:sz w:val="24"/>
          <w:szCs w:val="24"/>
        </w:rPr>
        <w:t>а</w:t>
      </w:r>
      <w:r w:rsidRPr="00445C06">
        <w:rPr>
          <w:rFonts w:ascii="SeroPro-Extralight" w:hAnsi="SeroPro-Extralight"/>
          <w:sz w:val="24"/>
          <w:szCs w:val="24"/>
        </w:rPr>
        <w:t xml:space="preserve"> </w:t>
      </w:r>
      <w:r w:rsidRPr="00445C06">
        <w:rPr>
          <w:rFonts w:ascii="SeroPro-Extralight" w:hAnsi="SeroPro-Extralight"/>
          <w:sz w:val="24"/>
          <w:szCs w:val="24"/>
          <w:lang w:val="en-US"/>
        </w:rPr>
        <w:t>UO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2</w:t>
      </w:r>
      <w:r w:rsidRPr="00445C06">
        <w:rPr>
          <w:rFonts w:ascii="SeroPro-Extralight" w:hAnsi="SeroPro-Extralight"/>
          <w:sz w:val="24"/>
          <w:szCs w:val="24"/>
        </w:rPr>
        <w:t>(</w:t>
      </w:r>
      <w:r w:rsidRPr="00445C06">
        <w:rPr>
          <w:rFonts w:ascii="SeroPro-Extralight" w:hAnsi="SeroPro-Extralight"/>
          <w:sz w:val="24"/>
          <w:szCs w:val="24"/>
          <w:lang w:val="en-US"/>
        </w:rPr>
        <w:t>NO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3</w:t>
      </w:r>
      <w:r w:rsidRPr="00445C06">
        <w:rPr>
          <w:rFonts w:ascii="SeroPro-Extralight" w:hAnsi="SeroPro-Extralight"/>
          <w:sz w:val="24"/>
          <w:szCs w:val="24"/>
        </w:rPr>
        <w:t>)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 xml:space="preserve">2, </w:t>
      </w:r>
      <w:r w:rsidRPr="00445C06">
        <w:rPr>
          <w:rFonts w:ascii="SeroPro-Extralight" w:hAnsi="SeroPro-Extralight"/>
          <w:sz w:val="24"/>
          <w:szCs w:val="24"/>
        </w:rPr>
        <w:t>содержащ</w:t>
      </w:r>
      <w:r>
        <w:rPr>
          <w:rFonts w:ascii="SeroPro-Extralight" w:hAnsi="SeroPro-Extralight"/>
          <w:sz w:val="24"/>
          <w:szCs w:val="24"/>
        </w:rPr>
        <w:t>ая</w:t>
      </w:r>
      <w:r w:rsidRPr="00445C06">
        <w:rPr>
          <w:rFonts w:ascii="SeroPro-Extralight" w:hAnsi="SeroPro-Extralight"/>
          <w:sz w:val="24"/>
          <w:szCs w:val="24"/>
        </w:rPr>
        <w:t xml:space="preserve"> ~ 100 мг урана, помеща</w:t>
      </w:r>
      <w:r>
        <w:rPr>
          <w:rFonts w:ascii="SeroPro-Extralight" w:hAnsi="SeroPro-Extralight"/>
          <w:sz w:val="24"/>
          <w:szCs w:val="24"/>
        </w:rPr>
        <w:t>ется</w:t>
      </w:r>
      <w:r w:rsidRPr="00445C06">
        <w:rPr>
          <w:rFonts w:ascii="SeroPro-Extralight" w:hAnsi="SeroPro-Extralight"/>
          <w:sz w:val="24"/>
          <w:szCs w:val="24"/>
        </w:rPr>
        <w:t xml:space="preserve"> в термостойкий стаканчик объемом 50 мл и 2 раза выпарива</w:t>
      </w:r>
      <w:r>
        <w:rPr>
          <w:rFonts w:ascii="SeroPro-Extralight" w:hAnsi="SeroPro-Extralight"/>
          <w:sz w:val="24"/>
          <w:szCs w:val="24"/>
        </w:rPr>
        <w:t>ется</w:t>
      </w:r>
      <w:r w:rsidRPr="00445C06">
        <w:rPr>
          <w:rFonts w:ascii="SeroPro-Extralight" w:hAnsi="SeroPro-Extralight"/>
          <w:sz w:val="24"/>
          <w:szCs w:val="24"/>
        </w:rPr>
        <w:t xml:space="preserve"> досуха с концентрированной НС</w:t>
      </w:r>
      <w:proofErr w:type="gramStart"/>
      <w:r w:rsidRPr="00445C06">
        <w:rPr>
          <w:rFonts w:ascii="SeroPro-Extralight" w:hAnsi="SeroPro-Extralight"/>
          <w:sz w:val="24"/>
          <w:szCs w:val="24"/>
        </w:rPr>
        <w:t>1</w:t>
      </w:r>
      <w:proofErr w:type="gramEnd"/>
      <w:r w:rsidRPr="00445C06">
        <w:rPr>
          <w:rFonts w:ascii="SeroPro-Extralight" w:hAnsi="SeroPro-Extralight"/>
          <w:sz w:val="24"/>
          <w:szCs w:val="24"/>
        </w:rPr>
        <w:t>. Сухой остаток растворяе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в 10 мл 7 М раствора </w:t>
      </w:r>
      <w:r w:rsidRPr="00445C06">
        <w:rPr>
          <w:rFonts w:ascii="SeroPro-Extralight" w:hAnsi="SeroPro-Extralight"/>
          <w:sz w:val="24"/>
          <w:szCs w:val="24"/>
          <w:lang w:val="en-US"/>
        </w:rPr>
        <w:t>HCI</w:t>
      </w:r>
      <w:r w:rsidRPr="00445C06">
        <w:rPr>
          <w:rFonts w:ascii="SeroPro-Extralight" w:hAnsi="SeroPro-Extralight"/>
          <w:sz w:val="24"/>
          <w:szCs w:val="24"/>
        </w:rPr>
        <w:t>. Подготовленный раствор пропускае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через ионообменную колонку в течение 30 минут, при этом весь уран сорбируется анионитом и он остается в колонке, а весь фильтрат, содержащий торий, собирае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в термостойкий стакан.</w:t>
      </w:r>
    </w:p>
    <w:p w14:paraId="703740CA" w14:textId="0EBB7B5C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В этот же стакан колонк</w:t>
      </w:r>
      <w:r>
        <w:rPr>
          <w:rFonts w:ascii="SeroPro-Extralight" w:hAnsi="SeroPro-Extralight"/>
          <w:sz w:val="24"/>
          <w:szCs w:val="24"/>
        </w:rPr>
        <w:t>ой</w:t>
      </w:r>
      <w:r w:rsidRPr="00445C06">
        <w:rPr>
          <w:rFonts w:ascii="SeroPro-Extralight" w:hAnsi="SeroPro-Extralight"/>
          <w:sz w:val="24"/>
          <w:szCs w:val="24"/>
        </w:rPr>
        <w:t xml:space="preserve"> промывае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30 мл 7 М раствора </w:t>
      </w:r>
      <w:proofErr w:type="spellStart"/>
      <w:r w:rsidRPr="00445C06">
        <w:rPr>
          <w:rFonts w:ascii="SeroPro-Extralight" w:hAnsi="SeroPro-Extralight"/>
          <w:sz w:val="24"/>
          <w:szCs w:val="24"/>
          <w:lang w:val="en-US"/>
        </w:rPr>
        <w:t>HCl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для удаления раствора из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межзеренного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пространства, оставшегося в колонке. При этом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уранилхлоридный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 комплекс сохраняется в ионите. Собранный раствор упаривае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в термостойком стакане досуха. Сухой остаток, содержаний </w:t>
      </w:r>
      <w:r w:rsidRPr="00445C06">
        <w:rPr>
          <w:rFonts w:ascii="SeroPro-Extralight" w:hAnsi="SeroPro-Extralight"/>
          <w:sz w:val="24"/>
          <w:szCs w:val="24"/>
          <w:vertAlign w:val="superscript"/>
        </w:rPr>
        <w:t>234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90</w:t>
      </w:r>
      <w:proofErr w:type="spellStart"/>
      <w:r w:rsidRPr="00445C06">
        <w:rPr>
          <w:rFonts w:ascii="SeroPro-Extralight" w:hAnsi="SeroPro-Extralight"/>
          <w:sz w:val="24"/>
          <w:szCs w:val="24"/>
          <w:lang w:val="en-US"/>
        </w:rPr>
        <w:t>Th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, растворяе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в 5 мл </w:t>
      </w:r>
      <w:r w:rsidRPr="00445C06">
        <w:rPr>
          <w:rFonts w:ascii="SeroPro-Extralight" w:hAnsi="SeroPro-Extralight"/>
          <w:sz w:val="24"/>
          <w:szCs w:val="24"/>
          <w:lang w:val="en-US"/>
        </w:rPr>
        <w:t>I</w:t>
      </w:r>
      <w:r>
        <w:rPr>
          <w:rFonts w:ascii="SeroPro-Extralight" w:hAnsi="SeroPro-Extralight"/>
          <w:sz w:val="24"/>
          <w:szCs w:val="24"/>
        </w:rPr>
        <w:t> </w:t>
      </w:r>
      <w:r w:rsidRPr="00445C06">
        <w:rPr>
          <w:rFonts w:ascii="SeroPro-Extralight" w:hAnsi="SeroPro-Extralight"/>
          <w:sz w:val="24"/>
          <w:szCs w:val="24"/>
        </w:rPr>
        <w:t xml:space="preserve">н раствора </w:t>
      </w:r>
      <w:r w:rsidRPr="00445C06">
        <w:rPr>
          <w:rFonts w:ascii="SeroPro-Extralight" w:hAnsi="SeroPro-Extralight"/>
          <w:sz w:val="24"/>
          <w:szCs w:val="24"/>
          <w:lang w:val="en-US"/>
        </w:rPr>
        <w:t>HNO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3</w:t>
      </w:r>
      <w:r w:rsidRPr="00445C06">
        <w:rPr>
          <w:rFonts w:ascii="SeroPro-Extralight" w:hAnsi="SeroPro-Extralight"/>
          <w:sz w:val="24"/>
          <w:szCs w:val="24"/>
        </w:rPr>
        <w:t>. Отбирае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на мишень 0</w:t>
      </w:r>
      <w:r>
        <w:rPr>
          <w:rFonts w:ascii="SeroPro-Extralight" w:hAnsi="SeroPro-Extralight"/>
          <w:sz w:val="24"/>
          <w:szCs w:val="24"/>
        </w:rPr>
        <w:t>,</w:t>
      </w:r>
      <w:r w:rsidRPr="00445C06">
        <w:rPr>
          <w:rFonts w:ascii="SeroPro-Extralight" w:hAnsi="SeroPro-Extralight"/>
          <w:sz w:val="24"/>
          <w:szCs w:val="24"/>
        </w:rPr>
        <w:t>2 мл раствора и определяе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его </w:t>
      </w:r>
      <w:r w:rsidRPr="00445C06">
        <w:rPr>
          <w:rFonts w:ascii="SeroPro-Extralight" w:hAnsi="SeroPro-Extralight"/>
          <w:sz w:val="24"/>
          <w:szCs w:val="24"/>
        </w:rPr>
        <w:sym w:font="Symbol" w:char="F062"/>
      </w:r>
      <w:r w:rsidRPr="00445C06">
        <w:rPr>
          <w:rFonts w:ascii="SeroPro-Extralight" w:hAnsi="SeroPro-Extralight"/>
          <w:sz w:val="24"/>
          <w:szCs w:val="24"/>
        </w:rPr>
        <w:t xml:space="preserve"> – активность.</w:t>
      </w:r>
    </w:p>
    <w:p w14:paraId="2B891DEA" w14:textId="1ED8C657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lastRenderedPageBreak/>
        <w:t xml:space="preserve">Уран из колонки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элюируе</w:t>
      </w:r>
      <w:r>
        <w:rPr>
          <w:rFonts w:ascii="SeroPro-Extralight" w:hAnsi="SeroPro-Extralight"/>
          <w:sz w:val="24"/>
          <w:szCs w:val="24"/>
        </w:rPr>
        <w:t>тся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30 мл дистиллированной водой.</w:t>
      </w:r>
      <w:r>
        <w:rPr>
          <w:rFonts w:ascii="SeroPro-Extralight" w:hAnsi="SeroPro-Extralight"/>
          <w:sz w:val="24"/>
          <w:szCs w:val="24"/>
        </w:rPr>
        <w:t xml:space="preserve"> </w:t>
      </w:r>
      <w:r w:rsidRPr="00445C06">
        <w:rPr>
          <w:rFonts w:ascii="SeroPro-Extralight" w:hAnsi="SeroPro-Extralight"/>
          <w:sz w:val="24"/>
          <w:szCs w:val="24"/>
        </w:rPr>
        <w:t xml:space="preserve">При этом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уранилхлоридный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комплекс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диссоциирует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и вымывается из колонки, окрашивая раствор в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лимонно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желтый цвет. </w:t>
      </w:r>
    </w:p>
    <w:p w14:paraId="5A21D047" w14:textId="1397BEF5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Раствор, содержащий уран, упаривае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досуха. Остаток растворяе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в 5 мл </w:t>
      </w:r>
      <w:r w:rsidRPr="00445C06">
        <w:rPr>
          <w:rFonts w:ascii="SeroPro-Extralight" w:hAnsi="SeroPro-Extralight"/>
          <w:sz w:val="24"/>
          <w:szCs w:val="24"/>
          <w:lang w:val="en-US"/>
        </w:rPr>
        <w:t>I</w:t>
      </w:r>
      <w:r w:rsidRPr="00445C06">
        <w:rPr>
          <w:rFonts w:ascii="SeroPro-Extralight" w:hAnsi="SeroPro-Extralight"/>
          <w:sz w:val="24"/>
          <w:szCs w:val="24"/>
        </w:rPr>
        <w:t xml:space="preserve"> н раствора </w:t>
      </w:r>
      <w:r w:rsidRPr="00445C06">
        <w:rPr>
          <w:rFonts w:ascii="SeroPro-Extralight" w:hAnsi="SeroPro-Extralight"/>
          <w:sz w:val="24"/>
          <w:szCs w:val="24"/>
          <w:lang w:val="en-US"/>
        </w:rPr>
        <w:t>HNO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3</w:t>
      </w:r>
      <w:r w:rsidRPr="00445C06">
        <w:rPr>
          <w:rFonts w:ascii="SeroPro-Extralight" w:hAnsi="SeroPro-Extralight"/>
          <w:sz w:val="24"/>
          <w:szCs w:val="24"/>
        </w:rPr>
        <w:t>, отбирае</w:t>
      </w:r>
      <w:r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на мишень 0,2 мл раствора и определяем его </w:t>
      </w:r>
      <w:r w:rsidRPr="00445C06">
        <w:rPr>
          <w:rFonts w:ascii="SeroPro-Extralight" w:hAnsi="SeroPro-Extralight"/>
          <w:sz w:val="24"/>
          <w:szCs w:val="24"/>
        </w:rPr>
        <w:sym w:font="Symbol" w:char="F062"/>
      </w:r>
      <w:r w:rsidRPr="00445C06">
        <w:rPr>
          <w:rFonts w:ascii="SeroPro-Extralight" w:hAnsi="SeroPro-Extralight"/>
          <w:sz w:val="24"/>
          <w:szCs w:val="24"/>
        </w:rPr>
        <w:t xml:space="preserve"> – активность.</w:t>
      </w:r>
    </w:p>
    <w:p w14:paraId="54509F5B" w14:textId="2E61D574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Сравнивая </w:t>
      </w:r>
      <w:r w:rsidRPr="00445C06">
        <w:rPr>
          <w:rFonts w:ascii="SeroPro-Extralight" w:hAnsi="SeroPro-Extralight"/>
          <w:sz w:val="24"/>
          <w:szCs w:val="24"/>
        </w:rPr>
        <w:sym w:font="Symbol" w:char="F062"/>
      </w:r>
      <w:r w:rsidRPr="00445C06">
        <w:rPr>
          <w:rFonts w:ascii="SeroPro-Extralight" w:hAnsi="SeroPro-Extralight"/>
          <w:sz w:val="24"/>
          <w:szCs w:val="24"/>
        </w:rPr>
        <w:t xml:space="preserve"> – активности проб двух растворов: урансодержащего и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торийсодержащего</w:t>
      </w:r>
      <w:proofErr w:type="spellEnd"/>
      <w:r w:rsidRPr="00445C06">
        <w:rPr>
          <w:rFonts w:ascii="SeroPro-Extralight" w:hAnsi="SeroPro-Extralight"/>
          <w:sz w:val="24"/>
          <w:szCs w:val="24"/>
        </w:rPr>
        <w:t>, дела</w:t>
      </w:r>
      <w:r w:rsidR="00E87B01">
        <w:rPr>
          <w:rFonts w:ascii="SeroPro-Extralight" w:hAnsi="SeroPro-Extralight"/>
          <w:sz w:val="24"/>
          <w:szCs w:val="24"/>
        </w:rPr>
        <w:t>ется</w:t>
      </w:r>
      <w:r w:rsidRPr="00445C06">
        <w:rPr>
          <w:rFonts w:ascii="SeroPro-Extralight" w:hAnsi="SeroPro-Extralight"/>
          <w:sz w:val="24"/>
          <w:szCs w:val="24"/>
        </w:rPr>
        <w:t xml:space="preserve"> вывод о чистоте их ионообменного разделения.</w:t>
      </w:r>
    </w:p>
    <w:p w14:paraId="21AF6328" w14:textId="0262D676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Рассчитывае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процент перехода тория в органическую фазу по формуле:</w:t>
      </w:r>
    </w:p>
    <w:p w14:paraId="55C8778A" w14:textId="65E16935" w:rsidR="00445C06" w:rsidRPr="00445C06" w:rsidRDefault="00445C06" w:rsidP="00445C06">
      <w:pPr>
        <w:spacing w:line="276" w:lineRule="auto"/>
        <w:ind w:right="57"/>
        <w:jc w:val="center"/>
        <w:rPr>
          <w:rFonts w:ascii="SeroPro-Extralight" w:hAnsi="SeroPro-Extralight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 %</m:t>
          </m:r>
        </m:oMath>
      </m:oMathPara>
    </w:p>
    <w:p w14:paraId="65D20E50" w14:textId="2589B358" w:rsidR="00445C06" w:rsidRPr="00445C06" w:rsidRDefault="00445C06" w:rsidP="00E87B01">
      <w:pPr>
        <w:spacing w:line="276" w:lineRule="auto"/>
        <w:ind w:right="57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где </w:t>
      </w:r>
      <w:r w:rsidRPr="00445C06">
        <w:rPr>
          <w:rFonts w:ascii="SeroPro-Extralight" w:hAnsi="SeroPro-Extralight"/>
          <w:sz w:val="24"/>
          <w:szCs w:val="24"/>
          <w:lang w:val="en-US"/>
        </w:rPr>
        <w:t>V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 xml:space="preserve">1 </w:t>
      </w:r>
      <w:r w:rsidRPr="00445C06">
        <w:rPr>
          <w:rFonts w:ascii="SeroPro-Extralight" w:hAnsi="SeroPro-Extralight"/>
          <w:sz w:val="24"/>
          <w:szCs w:val="24"/>
        </w:rPr>
        <w:t>– объем растворов после стадии сорбции и промывки, мл</w:t>
      </w:r>
      <w:r w:rsidR="00E87B01">
        <w:rPr>
          <w:rFonts w:ascii="SeroPro-Extralight" w:hAnsi="SeroPro-Extralight"/>
          <w:sz w:val="24"/>
          <w:szCs w:val="24"/>
        </w:rPr>
        <w:t xml:space="preserve">; </w:t>
      </w:r>
      <w:r w:rsidRPr="00445C06">
        <w:rPr>
          <w:rFonts w:ascii="SeroPro-Extralight" w:hAnsi="SeroPro-Extralight"/>
          <w:sz w:val="24"/>
          <w:szCs w:val="24"/>
          <w:lang w:val="en-US"/>
        </w:rPr>
        <w:t>V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2</w:t>
      </w:r>
      <w:r w:rsidRPr="00445C06">
        <w:rPr>
          <w:rFonts w:ascii="SeroPro-Extralight" w:hAnsi="SeroPro-Extralight"/>
          <w:sz w:val="24"/>
          <w:szCs w:val="24"/>
        </w:rPr>
        <w:t xml:space="preserve"> – объем раствора после стадии десорбции, мл</w:t>
      </w:r>
      <w:r w:rsidR="00E87B01">
        <w:rPr>
          <w:rFonts w:ascii="SeroPro-Extralight" w:hAnsi="SeroPro-Extralight"/>
          <w:sz w:val="24"/>
          <w:szCs w:val="24"/>
        </w:rPr>
        <w:t>;</w:t>
      </w:r>
      <w:r w:rsidRPr="00445C06">
        <w:rPr>
          <w:rFonts w:ascii="SeroPro-Extralight" w:hAnsi="SeroPro-Extralight"/>
          <w:sz w:val="24"/>
          <w:szCs w:val="24"/>
        </w:rPr>
        <w:t xml:space="preserve"> А</w:t>
      </w:r>
      <w:proofErr w:type="gramStart"/>
      <w:r w:rsidRPr="00445C06">
        <w:rPr>
          <w:rFonts w:ascii="SeroPro-Extralight" w:hAnsi="SeroPro-Extralight"/>
          <w:sz w:val="24"/>
          <w:szCs w:val="24"/>
          <w:vertAlign w:val="subscript"/>
        </w:rPr>
        <w:t>1</w:t>
      </w:r>
      <w:proofErr w:type="gramEnd"/>
      <w:r w:rsidRPr="00445C06">
        <w:rPr>
          <w:rFonts w:ascii="SeroPro-Extralight" w:hAnsi="SeroPro-Extralight"/>
          <w:sz w:val="24"/>
          <w:szCs w:val="24"/>
        </w:rPr>
        <w:t xml:space="preserve"> и А</w:t>
      </w:r>
      <w:r w:rsidRPr="00445C06">
        <w:rPr>
          <w:rFonts w:ascii="SeroPro-Extralight" w:hAnsi="SeroPro-Extralight"/>
          <w:sz w:val="24"/>
          <w:szCs w:val="24"/>
          <w:vertAlign w:val="subscript"/>
        </w:rPr>
        <w:t>2</w:t>
      </w:r>
      <w:r w:rsidRPr="00445C06">
        <w:rPr>
          <w:rFonts w:ascii="SeroPro-Extralight" w:hAnsi="SeroPro-Extralight"/>
          <w:sz w:val="24"/>
          <w:szCs w:val="24"/>
        </w:rPr>
        <w:t xml:space="preserve"> – удельные активности соответствующих растворов,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имп</w:t>
      </w:r>
      <w:proofErr w:type="spellEnd"/>
      <w:r w:rsidRPr="00445C06">
        <w:rPr>
          <w:rFonts w:ascii="SeroPro-Extralight" w:hAnsi="SeroPro-Extralight"/>
          <w:sz w:val="24"/>
          <w:szCs w:val="24"/>
        </w:rPr>
        <w:t>/100с·мл.</w:t>
      </w:r>
    </w:p>
    <w:p w14:paraId="002C4F8C" w14:textId="7B593F20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При помощи </w:t>
      </w:r>
      <w:proofErr w:type="gramStart"/>
      <w:r w:rsidRPr="00445C06">
        <w:rPr>
          <w:rFonts w:ascii="SeroPro-Extralight" w:hAnsi="SeroPro-Extralight"/>
          <w:sz w:val="24"/>
          <w:szCs w:val="24"/>
        </w:rPr>
        <w:t>бета-счетчика</w:t>
      </w:r>
      <w:proofErr w:type="gramEnd"/>
      <w:r w:rsidRPr="00445C06">
        <w:rPr>
          <w:rFonts w:ascii="SeroPro-Extralight" w:hAnsi="SeroPro-Extralight"/>
          <w:sz w:val="24"/>
          <w:szCs w:val="24"/>
        </w:rPr>
        <w:t xml:space="preserve"> измеряе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>:</w:t>
      </w:r>
    </w:p>
    <w:p w14:paraId="3EF460BC" w14:textId="77777777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1) скорость счета пустых мишеней («фон»);</w:t>
      </w:r>
    </w:p>
    <w:p w14:paraId="402FF2F3" w14:textId="77777777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2) скорость счета мишеней с нанесенным веществом.</w:t>
      </w:r>
    </w:p>
    <w:p w14:paraId="65A9B785" w14:textId="31B6DED1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Каждое измерение повторяе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не менее трех раз, дел</w:t>
      </w:r>
      <w:r w:rsidR="00E87B01">
        <w:rPr>
          <w:rFonts w:ascii="SeroPro-Extralight" w:hAnsi="SeroPro-Extralight"/>
          <w:sz w:val="24"/>
          <w:szCs w:val="24"/>
        </w:rPr>
        <w:t>ятся</w:t>
      </w:r>
      <w:r w:rsidRPr="00445C06">
        <w:rPr>
          <w:rFonts w:ascii="SeroPro-Extralight" w:hAnsi="SeroPro-Extralight"/>
          <w:sz w:val="24"/>
          <w:szCs w:val="24"/>
        </w:rPr>
        <w:t xml:space="preserve"> полученные значения на величину экспозиции (100 с) и объем </w:t>
      </w:r>
      <w:proofErr w:type="spellStart"/>
      <w:r w:rsidRPr="00445C06">
        <w:rPr>
          <w:rFonts w:ascii="SeroPro-Extralight" w:hAnsi="SeroPro-Extralight"/>
          <w:sz w:val="24"/>
          <w:szCs w:val="24"/>
        </w:rPr>
        <w:t>аликвоты</w:t>
      </w:r>
      <w:proofErr w:type="spellEnd"/>
      <w:r w:rsidRPr="00445C06">
        <w:rPr>
          <w:rFonts w:ascii="SeroPro-Extralight" w:hAnsi="SeroPro-Extralight"/>
          <w:sz w:val="24"/>
          <w:szCs w:val="24"/>
        </w:rPr>
        <w:t xml:space="preserve"> на анализ (0,2 мл) и рассчитывае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среднее арифметическое значение. </w:t>
      </w:r>
    </w:p>
    <w:p w14:paraId="3AF251D8" w14:textId="01242F24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В таблицу </w:t>
      </w:r>
      <w:r w:rsidR="00E87B01">
        <w:rPr>
          <w:rFonts w:ascii="SeroPro-Extralight" w:hAnsi="SeroPro-Extralight"/>
          <w:sz w:val="24"/>
          <w:szCs w:val="24"/>
        </w:rPr>
        <w:t xml:space="preserve">5.1 </w:t>
      </w:r>
      <w:r w:rsidRPr="00445C06">
        <w:rPr>
          <w:rFonts w:ascii="SeroPro-Extralight" w:hAnsi="SeroPro-Extralight"/>
          <w:sz w:val="24"/>
          <w:szCs w:val="24"/>
        </w:rPr>
        <w:t>занос</w:t>
      </w:r>
      <w:r w:rsidR="00E87B01">
        <w:rPr>
          <w:rFonts w:ascii="SeroPro-Extralight" w:hAnsi="SeroPro-Extralight"/>
          <w:sz w:val="24"/>
          <w:szCs w:val="24"/>
        </w:rPr>
        <w:t>ятся</w:t>
      </w:r>
      <w:r w:rsidRPr="00445C06">
        <w:rPr>
          <w:rFonts w:ascii="SeroPro-Extralight" w:hAnsi="SeroPro-Extralight"/>
          <w:sz w:val="24"/>
          <w:szCs w:val="24"/>
        </w:rPr>
        <w:t xml:space="preserve"> полученные усредненные результаты.</w:t>
      </w:r>
    </w:p>
    <w:p w14:paraId="168CE72C" w14:textId="467168DD" w:rsid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После этого вычитае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из скорости счета мишени с веществом скорость счета пустой мишени. Получае</w:t>
      </w:r>
      <w:r w:rsidR="00E87B01">
        <w:rPr>
          <w:rFonts w:ascii="SeroPro-Extralight" w:hAnsi="SeroPro-Extralight"/>
          <w:sz w:val="24"/>
          <w:szCs w:val="24"/>
        </w:rPr>
        <w:t>тся</w:t>
      </w:r>
      <w:r w:rsidRPr="00445C06">
        <w:rPr>
          <w:rFonts w:ascii="SeroPro-Extralight" w:hAnsi="SeroPro-Extralight"/>
          <w:sz w:val="24"/>
          <w:szCs w:val="24"/>
        </w:rPr>
        <w:t xml:space="preserve"> скорость счета для вещества. Результаты также занос</w:t>
      </w:r>
      <w:r w:rsidR="00E87B01">
        <w:rPr>
          <w:rFonts w:ascii="SeroPro-Extralight" w:hAnsi="SeroPro-Extralight"/>
          <w:sz w:val="24"/>
          <w:szCs w:val="24"/>
        </w:rPr>
        <w:t xml:space="preserve">ятся </w:t>
      </w:r>
      <w:r w:rsidRPr="00445C06">
        <w:rPr>
          <w:rFonts w:ascii="SeroPro-Extralight" w:hAnsi="SeroPro-Extralight"/>
          <w:sz w:val="24"/>
          <w:szCs w:val="24"/>
        </w:rPr>
        <w:t>в таблицу</w:t>
      </w:r>
      <w:r w:rsidR="00E87B01">
        <w:rPr>
          <w:rFonts w:ascii="SeroPro-Extralight" w:hAnsi="SeroPro-Extralight"/>
          <w:sz w:val="24"/>
          <w:szCs w:val="24"/>
        </w:rPr>
        <w:t xml:space="preserve"> 5.1</w:t>
      </w:r>
      <w:r w:rsidRPr="00445C06">
        <w:rPr>
          <w:rFonts w:ascii="SeroPro-Extralight" w:hAnsi="SeroPro-Extralight"/>
          <w:sz w:val="24"/>
          <w:szCs w:val="24"/>
        </w:rPr>
        <w:t>.</w:t>
      </w:r>
    </w:p>
    <w:p w14:paraId="1CBDEEE6" w14:textId="77777777" w:rsidR="00E87B01" w:rsidRPr="00E87B01" w:rsidRDefault="00E87B01" w:rsidP="00E87B01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E87B01">
        <w:rPr>
          <w:rFonts w:ascii="SeroPro-Extralight" w:hAnsi="SeroPro-Extralight"/>
          <w:sz w:val="24"/>
          <w:szCs w:val="24"/>
        </w:rPr>
        <w:t xml:space="preserve">Суммарный объем растворов после стадии сорбции и промывки: </w:t>
      </w:r>
      <w:r w:rsidRPr="00E87B01">
        <w:rPr>
          <w:rFonts w:ascii="SeroPro-Extralight" w:hAnsi="SeroPro-Extralight"/>
          <w:bCs/>
          <w:sz w:val="24"/>
          <w:szCs w:val="24"/>
        </w:rPr>
        <w:t>V</w:t>
      </w:r>
      <w:r w:rsidRPr="00E87B01">
        <w:rPr>
          <w:rFonts w:ascii="SeroPro-Extralight" w:hAnsi="SeroPro-Extralight"/>
          <w:bCs/>
          <w:sz w:val="24"/>
          <w:szCs w:val="24"/>
          <w:vertAlign w:val="subscript"/>
        </w:rPr>
        <w:t xml:space="preserve">1 </w:t>
      </w:r>
      <w:r w:rsidRPr="00E87B01">
        <w:rPr>
          <w:rFonts w:ascii="SeroPro-Extralight" w:hAnsi="SeroPro-Extralight"/>
          <w:bCs/>
          <w:sz w:val="24"/>
          <w:szCs w:val="24"/>
        </w:rPr>
        <w:t xml:space="preserve">= </w:t>
      </w:r>
      <w:r w:rsidRPr="00E87B01">
        <w:rPr>
          <w:rFonts w:ascii="SeroPro-Extralight" w:hAnsi="SeroPro-Extralight"/>
          <w:sz w:val="24"/>
          <w:szCs w:val="24"/>
        </w:rPr>
        <w:t>49 мл,</w:t>
      </w:r>
      <w:r w:rsidRPr="00445C06">
        <w:rPr>
          <w:rFonts w:ascii="SeroPro-Extralight" w:hAnsi="SeroPro-Extralight"/>
          <w:sz w:val="24"/>
          <w:szCs w:val="24"/>
        </w:rPr>
        <w:t xml:space="preserve"> </w:t>
      </w:r>
      <w:r w:rsidRPr="00E87B01">
        <w:rPr>
          <w:rFonts w:ascii="SeroPro-Extralight" w:hAnsi="SeroPro-Extralight"/>
          <w:sz w:val="24"/>
          <w:szCs w:val="24"/>
        </w:rPr>
        <w:t xml:space="preserve">после стадии десорбции </w:t>
      </w:r>
      <w:r w:rsidRPr="00E87B01">
        <w:rPr>
          <w:rFonts w:ascii="SeroPro-Extralight" w:hAnsi="SeroPro-Extralight"/>
          <w:bCs/>
          <w:sz w:val="24"/>
          <w:szCs w:val="24"/>
        </w:rPr>
        <w:t>V</w:t>
      </w:r>
      <w:r w:rsidRPr="00E87B01">
        <w:rPr>
          <w:rFonts w:ascii="SeroPro-Extralight" w:hAnsi="SeroPro-Extralight"/>
          <w:bCs/>
          <w:sz w:val="24"/>
          <w:szCs w:val="24"/>
          <w:vertAlign w:val="subscript"/>
        </w:rPr>
        <w:t xml:space="preserve">2 </w:t>
      </w:r>
      <w:r w:rsidRPr="00E87B01">
        <w:rPr>
          <w:rFonts w:ascii="SeroPro-Extralight" w:hAnsi="SeroPro-Extralight"/>
          <w:bCs/>
          <w:sz w:val="24"/>
          <w:szCs w:val="24"/>
        </w:rPr>
        <w:t xml:space="preserve">= </w:t>
      </w:r>
      <w:r w:rsidRPr="00E87B01">
        <w:rPr>
          <w:rFonts w:ascii="SeroPro-Extralight" w:hAnsi="SeroPro-Extralight"/>
          <w:sz w:val="24"/>
          <w:szCs w:val="24"/>
        </w:rPr>
        <w:t>29 мл.</w:t>
      </w:r>
    </w:p>
    <w:p w14:paraId="3D82BBB5" w14:textId="755E42E3" w:rsidR="00E87B01" w:rsidRPr="00445C06" w:rsidRDefault="00E87B01" w:rsidP="00E87B01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Теперь определ</w:t>
      </w:r>
      <w:r>
        <w:rPr>
          <w:rFonts w:ascii="SeroPro-Extralight" w:hAnsi="SeroPro-Extralight"/>
          <w:sz w:val="24"/>
          <w:szCs w:val="24"/>
        </w:rPr>
        <w:t>яется</w:t>
      </w:r>
      <w:r w:rsidRPr="00445C06">
        <w:rPr>
          <w:rFonts w:ascii="SeroPro-Extralight" w:hAnsi="SeroPro-Extralight"/>
          <w:sz w:val="24"/>
          <w:szCs w:val="24"/>
        </w:rPr>
        <w:t xml:space="preserve"> величин</w:t>
      </w:r>
      <w:r>
        <w:rPr>
          <w:rFonts w:ascii="SeroPro-Extralight" w:hAnsi="SeroPro-Extralight"/>
          <w:sz w:val="24"/>
          <w:szCs w:val="24"/>
        </w:rPr>
        <w:t>а</w:t>
      </w:r>
      <w:r w:rsidRPr="00445C06">
        <w:rPr>
          <w:rFonts w:ascii="SeroPro-Extralight" w:hAnsi="SeroPro-Extralight"/>
          <w:sz w:val="24"/>
          <w:szCs w:val="24"/>
        </w:rPr>
        <w:t xml:space="preserve"> захвата тория в «урановый концентрат».</w:t>
      </w:r>
    </w:p>
    <w:p w14:paraId="45AEEF6C" w14:textId="61B04A40" w:rsidR="00E87B01" w:rsidRPr="00E87B01" w:rsidRDefault="00E87B01" w:rsidP="00E87B01">
      <w:pPr>
        <w:spacing w:line="276" w:lineRule="auto"/>
        <w:ind w:right="57"/>
        <w:jc w:val="center"/>
        <w:rPr>
          <w:rFonts w:ascii="SeroPro-Extralight" w:hAnsi="SeroPro-Extralight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0,05∙29∙100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4,30∙49+0,05∙29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=0,7%</m:t>
          </m:r>
        </m:oMath>
      </m:oMathPara>
    </w:p>
    <w:p w14:paraId="5230950B" w14:textId="77777777" w:rsidR="00E87B01" w:rsidRDefault="00E87B01" w:rsidP="00E87B01">
      <w:pPr>
        <w:spacing w:line="276" w:lineRule="auto"/>
        <w:ind w:right="57"/>
        <w:jc w:val="both"/>
        <w:rPr>
          <w:rFonts w:ascii="SeroPro-Extralight" w:hAnsi="SeroPro-Extralight"/>
          <w:sz w:val="24"/>
          <w:szCs w:val="24"/>
        </w:rPr>
      </w:pPr>
    </w:p>
    <w:p w14:paraId="5B67D389" w14:textId="77777777" w:rsidR="00E87B01" w:rsidRDefault="00E87B01" w:rsidP="00E87B01">
      <w:pPr>
        <w:spacing w:line="276" w:lineRule="auto"/>
        <w:ind w:right="57"/>
        <w:jc w:val="both"/>
        <w:rPr>
          <w:rFonts w:ascii="SeroPro-Extralight" w:hAnsi="SeroPro-Extralight"/>
          <w:sz w:val="24"/>
          <w:szCs w:val="24"/>
        </w:rPr>
      </w:pPr>
    </w:p>
    <w:p w14:paraId="5BA82470" w14:textId="01819395" w:rsidR="00E87B01" w:rsidRDefault="00E87B01" w:rsidP="00E87B01">
      <w:pPr>
        <w:spacing w:line="276" w:lineRule="auto"/>
        <w:ind w:right="57"/>
        <w:jc w:val="both"/>
        <w:rPr>
          <w:rFonts w:ascii="SeroPro-Extralight" w:hAnsi="SeroPro-Extralight"/>
          <w:sz w:val="24"/>
          <w:szCs w:val="24"/>
        </w:rPr>
      </w:pPr>
      <w:r>
        <w:rPr>
          <w:rFonts w:ascii="SeroPro-Extralight" w:hAnsi="SeroPro-Extralight"/>
          <w:sz w:val="24"/>
          <w:szCs w:val="24"/>
        </w:rPr>
        <w:lastRenderedPageBreak/>
        <w:t xml:space="preserve">Таблица 5.1. </w:t>
      </w:r>
      <w:r w:rsidRPr="00E87B01">
        <w:rPr>
          <w:rFonts w:ascii="SeroPro-Extralight" w:hAnsi="SeroPro-Extralight"/>
          <w:sz w:val="24"/>
          <w:szCs w:val="24"/>
        </w:rPr>
        <w:t>Результаты средней из трех измерений активности проб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340"/>
        <w:gridCol w:w="1720"/>
        <w:gridCol w:w="1540"/>
        <w:gridCol w:w="1540"/>
      </w:tblGrid>
      <w:tr w:rsidR="00E87B01" w:rsidRPr="00E87B01" w14:paraId="460DA227" w14:textId="77777777" w:rsidTr="00E87B01">
        <w:trPr>
          <w:trHeight w:val="409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0A89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Раствор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FFA4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 xml:space="preserve">Скорость счета, </w:t>
            </w:r>
            <w:proofErr w:type="spellStart"/>
            <w:r w:rsidRPr="00E87B01">
              <w:rPr>
                <w:rFonts w:ascii="SeroPro-Extralight" w:hAnsi="SeroPro-Extralight"/>
                <w:sz w:val="24"/>
                <w:szCs w:val="24"/>
              </w:rPr>
              <w:t>имп</w:t>
            </w:r>
            <w:proofErr w:type="spellEnd"/>
            <w:r w:rsidRPr="00E87B01">
              <w:rPr>
                <w:rFonts w:ascii="SeroPro-Extralight" w:hAnsi="SeroPro-Extralight"/>
                <w:sz w:val="24"/>
                <w:szCs w:val="24"/>
              </w:rPr>
              <w:t>. / (100 с · мл)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F032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proofErr w:type="spellStart"/>
            <w:r w:rsidRPr="00E87B01">
              <w:rPr>
                <w:rFonts w:ascii="SeroPro-Extralight" w:hAnsi="SeroPro-Extralight"/>
                <w:sz w:val="24"/>
                <w:szCs w:val="24"/>
              </w:rPr>
              <w:t>имп</w:t>
            </w:r>
            <w:proofErr w:type="spellEnd"/>
            <w:r w:rsidRPr="00E87B01">
              <w:rPr>
                <w:rFonts w:ascii="SeroPro-Extralight" w:hAnsi="SeroPro-Extralight"/>
                <w:sz w:val="24"/>
                <w:szCs w:val="24"/>
              </w:rPr>
              <w:t>./с</w:t>
            </w:r>
          </w:p>
        </w:tc>
      </w:tr>
      <w:tr w:rsidR="00E87B01" w:rsidRPr="00E87B01" w14:paraId="41751640" w14:textId="77777777" w:rsidTr="00E87B01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2E7" w14:textId="77777777" w:rsidR="00E87B01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6E81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Мишень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0262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Мишень с веществом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5A4B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Вещество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D048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Вещество</w:t>
            </w:r>
          </w:p>
        </w:tc>
      </w:tr>
      <w:tr w:rsidR="00E87B01" w:rsidRPr="00E87B01" w14:paraId="22D14ED5" w14:textId="77777777" w:rsidTr="00E87B01">
        <w:trPr>
          <w:trHeight w:val="6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62A7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 xml:space="preserve">1) </w:t>
            </w:r>
            <w:proofErr w:type="spellStart"/>
            <w:r w:rsidRPr="00E87B01">
              <w:rPr>
                <w:rFonts w:ascii="SeroPro-Extralight" w:hAnsi="SeroPro-Extralight"/>
                <w:sz w:val="24"/>
                <w:szCs w:val="24"/>
              </w:rPr>
              <w:t>торийсодержащий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C6C80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354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1715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440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5D64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9A38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4,30</w:t>
            </w:r>
          </w:p>
        </w:tc>
      </w:tr>
      <w:tr w:rsidR="00E87B01" w:rsidRPr="00E87B01" w14:paraId="29F8EC03" w14:textId="77777777" w:rsidTr="00E87B01">
        <w:trPr>
          <w:trHeight w:val="66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F7DA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 xml:space="preserve">2) </w:t>
            </w:r>
            <w:proofErr w:type="spellStart"/>
            <w:r w:rsidRPr="00E87B01">
              <w:rPr>
                <w:rFonts w:ascii="SeroPro-Extralight" w:hAnsi="SeroPro-Extralight"/>
                <w:sz w:val="24"/>
                <w:szCs w:val="24"/>
              </w:rPr>
              <w:t>урансодержаший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420F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342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0774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343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A3FD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F941" w14:textId="77777777" w:rsidR="0093436E" w:rsidRPr="00E87B01" w:rsidRDefault="00E87B01" w:rsidP="00E87B01">
            <w:pPr>
              <w:spacing w:line="276" w:lineRule="auto"/>
              <w:ind w:right="57"/>
              <w:jc w:val="center"/>
              <w:rPr>
                <w:rFonts w:ascii="SeroPro-Extralight" w:hAnsi="SeroPro-Extralight"/>
                <w:sz w:val="24"/>
                <w:szCs w:val="24"/>
              </w:rPr>
            </w:pPr>
            <w:r w:rsidRPr="00E87B01">
              <w:rPr>
                <w:rFonts w:ascii="SeroPro-Extralight" w:hAnsi="SeroPro-Extralight"/>
                <w:sz w:val="24"/>
                <w:szCs w:val="24"/>
              </w:rPr>
              <w:t>0,05</w:t>
            </w:r>
          </w:p>
        </w:tc>
      </w:tr>
    </w:tbl>
    <w:p w14:paraId="07EE0B35" w14:textId="77777777" w:rsidR="00E87B01" w:rsidRPr="00445C06" w:rsidRDefault="00E87B01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p w14:paraId="61337D64" w14:textId="42E1BABA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>Таким образом пров</w:t>
      </w:r>
      <w:r w:rsidR="00E87B01">
        <w:rPr>
          <w:rFonts w:ascii="SeroPro-Extralight" w:hAnsi="SeroPro-Extralight"/>
          <w:sz w:val="24"/>
          <w:szCs w:val="24"/>
        </w:rPr>
        <w:t>одится</w:t>
      </w:r>
      <w:r w:rsidRPr="00445C06">
        <w:rPr>
          <w:rFonts w:ascii="SeroPro-Extralight" w:hAnsi="SeroPro-Extralight"/>
          <w:sz w:val="24"/>
          <w:szCs w:val="24"/>
        </w:rPr>
        <w:t xml:space="preserve"> разделение урана и тория методом ионного обмена. </w:t>
      </w:r>
    </w:p>
    <w:p w14:paraId="0F5E41CB" w14:textId="77777777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Уран перешел в твердую фазу анионита, а торий - остался в водном растворе. </w:t>
      </w:r>
    </w:p>
    <w:p w14:paraId="2E0EC1C5" w14:textId="77777777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  <w:r w:rsidRPr="00445C06">
        <w:rPr>
          <w:rFonts w:ascii="SeroPro-Extralight" w:hAnsi="SeroPro-Extralight"/>
          <w:sz w:val="24"/>
          <w:szCs w:val="24"/>
        </w:rPr>
        <w:t xml:space="preserve">Степень захвата тория («загрязнения») в </w:t>
      </w:r>
      <w:proofErr w:type="gramStart"/>
      <w:r w:rsidRPr="00445C06">
        <w:rPr>
          <w:rFonts w:ascii="SeroPro-Extralight" w:hAnsi="SeroPro-Extralight"/>
          <w:sz w:val="24"/>
          <w:szCs w:val="24"/>
        </w:rPr>
        <w:t>уран-содержащий</w:t>
      </w:r>
      <w:proofErr w:type="gramEnd"/>
      <w:r w:rsidRPr="00445C06">
        <w:rPr>
          <w:rFonts w:ascii="SeroPro-Extralight" w:hAnsi="SeroPro-Extralight"/>
          <w:sz w:val="24"/>
          <w:szCs w:val="24"/>
        </w:rPr>
        <w:t xml:space="preserve"> раствор составила величину менее 1 %.</w:t>
      </w:r>
    </w:p>
    <w:p w14:paraId="764E63CC" w14:textId="742C66AA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p w14:paraId="3980B0B5" w14:textId="60A1B1FE" w:rsidR="00445C06" w:rsidRPr="00445C06" w:rsidRDefault="00445C06" w:rsidP="00445C0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p w14:paraId="4060E2BC" w14:textId="77777777" w:rsidR="00BA3612" w:rsidRDefault="00BA3612" w:rsidP="00641716">
      <w:pPr>
        <w:spacing w:line="276" w:lineRule="auto"/>
        <w:ind w:right="57" w:firstLine="709"/>
        <w:jc w:val="both"/>
        <w:rPr>
          <w:rFonts w:ascii="SeroPro-Extralight" w:hAnsi="SeroPro-Extralight"/>
          <w:sz w:val="24"/>
          <w:szCs w:val="24"/>
        </w:rPr>
      </w:pPr>
    </w:p>
    <w:sectPr w:rsidR="00BA3612" w:rsidSect="00646639">
      <w:headerReference w:type="default" r:id="rId85"/>
      <w:footerReference w:type="default" r:id="rId86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07C2A" w14:textId="77777777" w:rsidR="00F46D60" w:rsidRDefault="00F46D60" w:rsidP="00081B73">
      <w:pPr>
        <w:spacing w:after="0" w:line="240" w:lineRule="auto"/>
      </w:pPr>
      <w:r>
        <w:separator/>
      </w:r>
    </w:p>
  </w:endnote>
  <w:endnote w:type="continuationSeparator" w:id="0">
    <w:p w14:paraId="40B5C239" w14:textId="77777777" w:rsidR="00F46D60" w:rsidRDefault="00F46D60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BA3612" w:rsidRPr="00EF67C3" w:rsidRDefault="00BA3612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BA3612" w:rsidRDefault="00BA3612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B96FE7B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BA3612" w14:paraId="39B743C7" w14:textId="77777777" w:rsidTr="00646639">
      <w:tc>
        <w:tcPr>
          <w:tcW w:w="2694" w:type="dxa"/>
          <w:vAlign w:val="center"/>
        </w:tcPr>
        <w:p w14:paraId="11B045EA" w14:textId="2764DC6A" w:rsidR="00BA3612" w:rsidRPr="00602D1B" w:rsidRDefault="00BA3612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BA3612" w:rsidRPr="00D45DBD" w:rsidRDefault="00BA3612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17DF5E25" w:rsidR="00BA3612" w:rsidRPr="00646639" w:rsidRDefault="00BA3612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3B1F04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BA3612" w:rsidRPr="005458E6" w:rsidRDefault="00BA3612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B39E5" w14:textId="77777777" w:rsidR="00F46D60" w:rsidRDefault="00F46D60" w:rsidP="00081B73">
      <w:pPr>
        <w:spacing w:after="0" w:line="240" w:lineRule="auto"/>
      </w:pPr>
      <w:r>
        <w:separator/>
      </w:r>
    </w:p>
  </w:footnote>
  <w:footnote w:type="continuationSeparator" w:id="0">
    <w:p w14:paraId="59ED2451" w14:textId="77777777" w:rsidR="00F46D60" w:rsidRDefault="00F46D60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BA3612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BA3612" w:rsidRPr="00C845A1" w:rsidRDefault="00BA3612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BA3612" w:rsidRPr="00647739" w:rsidRDefault="00BA3612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46F8B326" w:rsidR="00BA3612" w:rsidRPr="00647739" w:rsidRDefault="00BA3612" w:rsidP="00A13EF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 5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A13EF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Выделение радионуклидов из растворов ионообменным методом</w:t>
          </w:r>
        </w:p>
      </w:tc>
      <w:tc>
        <w:tcPr>
          <w:tcW w:w="2825" w:type="dxa"/>
          <w:vAlign w:val="center"/>
        </w:tcPr>
        <w:p w14:paraId="5F8D9161" w14:textId="77777777" w:rsidR="00BA3612" w:rsidRPr="00646639" w:rsidRDefault="00BA3612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BA3612" w:rsidRDefault="00BA3612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95352E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BA3612" w:rsidRPr="00C845A1" w:rsidRDefault="00BA3612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86"/>
    <w:multiLevelType w:val="hybridMultilevel"/>
    <w:tmpl w:val="4F501D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255F8"/>
    <w:multiLevelType w:val="hybridMultilevel"/>
    <w:tmpl w:val="AEDA9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90EFD"/>
    <w:multiLevelType w:val="hybridMultilevel"/>
    <w:tmpl w:val="3F5896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87C12"/>
    <w:multiLevelType w:val="hybridMultilevel"/>
    <w:tmpl w:val="0AB4D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026B41"/>
    <w:multiLevelType w:val="hybridMultilevel"/>
    <w:tmpl w:val="F2DEE1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A281C"/>
    <w:multiLevelType w:val="hybridMultilevel"/>
    <w:tmpl w:val="C5EA35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216A0B"/>
    <w:multiLevelType w:val="hybridMultilevel"/>
    <w:tmpl w:val="CC36E8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C50DEA"/>
    <w:multiLevelType w:val="hybridMultilevel"/>
    <w:tmpl w:val="E4F62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F54144"/>
    <w:multiLevelType w:val="hybridMultilevel"/>
    <w:tmpl w:val="42867E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55545"/>
    <w:multiLevelType w:val="hybridMultilevel"/>
    <w:tmpl w:val="E5162E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5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0680"/>
    <w:rsid w:val="00032905"/>
    <w:rsid w:val="00032FEC"/>
    <w:rsid w:val="00060DC8"/>
    <w:rsid w:val="00067311"/>
    <w:rsid w:val="00071D31"/>
    <w:rsid w:val="0007364D"/>
    <w:rsid w:val="000737A6"/>
    <w:rsid w:val="00074323"/>
    <w:rsid w:val="00081B73"/>
    <w:rsid w:val="00097C06"/>
    <w:rsid w:val="000A1A87"/>
    <w:rsid w:val="000B2033"/>
    <w:rsid w:val="000D3972"/>
    <w:rsid w:val="000F4D8F"/>
    <w:rsid w:val="0010302A"/>
    <w:rsid w:val="001131FC"/>
    <w:rsid w:val="00121066"/>
    <w:rsid w:val="001301A2"/>
    <w:rsid w:val="00145D19"/>
    <w:rsid w:val="00174445"/>
    <w:rsid w:val="001779D3"/>
    <w:rsid w:val="00196AAC"/>
    <w:rsid w:val="001979FC"/>
    <w:rsid w:val="001A392C"/>
    <w:rsid w:val="001B1A28"/>
    <w:rsid w:val="001C092D"/>
    <w:rsid w:val="001E3EF0"/>
    <w:rsid w:val="0020728B"/>
    <w:rsid w:val="00225474"/>
    <w:rsid w:val="002379D8"/>
    <w:rsid w:val="002567BF"/>
    <w:rsid w:val="00274663"/>
    <w:rsid w:val="00283167"/>
    <w:rsid w:val="00284B4F"/>
    <w:rsid w:val="00292B8E"/>
    <w:rsid w:val="002A091F"/>
    <w:rsid w:val="002B27C9"/>
    <w:rsid w:val="002C617F"/>
    <w:rsid w:val="002C77B4"/>
    <w:rsid w:val="00300392"/>
    <w:rsid w:val="003046AD"/>
    <w:rsid w:val="0032171A"/>
    <w:rsid w:val="00321D33"/>
    <w:rsid w:val="00324D37"/>
    <w:rsid w:val="0032508B"/>
    <w:rsid w:val="00330D8A"/>
    <w:rsid w:val="00334627"/>
    <w:rsid w:val="00344236"/>
    <w:rsid w:val="00356C11"/>
    <w:rsid w:val="003616FF"/>
    <w:rsid w:val="00376800"/>
    <w:rsid w:val="00397E6B"/>
    <w:rsid w:val="003A682D"/>
    <w:rsid w:val="003B1253"/>
    <w:rsid w:val="003B1F04"/>
    <w:rsid w:val="003E27CA"/>
    <w:rsid w:val="003E291B"/>
    <w:rsid w:val="003F6F05"/>
    <w:rsid w:val="0040072C"/>
    <w:rsid w:val="00424C85"/>
    <w:rsid w:val="00442D2B"/>
    <w:rsid w:val="00445C06"/>
    <w:rsid w:val="00450FD1"/>
    <w:rsid w:val="004576AC"/>
    <w:rsid w:val="0046021D"/>
    <w:rsid w:val="00474A24"/>
    <w:rsid w:val="004757D2"/>
    <w:rsid w:val="00483E16"/>
    <w:rsid w:val="00490901"/>
    <w:rsid w:val="004E34A6"/>
    <w:rsid w:val="00500DC8"/>
    <w:rsid w:val="005138AB"/>
    <w:rsid w:val="00522E20"/>
    <w:rsid w:val="00531551"/>
    <w:rsid w:val="00532CB3"/>
    <w:rsid w:val="005458E6"/>
    <w:rsid w:val="005525B6"/>
    <w:rsid w:val="00562903"/>
    <w:rsid w:val="0057185D"/>
    <w:rsid w:val="0057186F"/>
    <w:rsid w:val="00571DFB"/>
    <w:rsid w:val="005853F4"/>
    <w:rsid w:val="00587EFF"/>
    <w:rsid w:val="005A009B"/>
    <w:rsid w:val="005C0FC2"/>
    <w:rsid w:val="005C79AC"/>
    <w:rsid w:val="005D3AA0"/>
    <w:rsid w:val="005E4B92"/>
    <w:rsid w:val="00602D1B"/>
    <w:rsid w:val="00607995"/>
    <w:rsid w:val="006205DD"/>
    <w:rsid w:val="00630BF7"/>
    <w:rsid w:val="00641716"/>
    <w:rsid w:val="00646639"/>
    <w:rsid w:val="00647739"/>
    <w:rsid w:val="00670916"/>
    <w:rsid w:val="00672F7C"/>
    <w:rsid w:val="006754F4"/>
    <w:rsid w:val="00685E40"/>
    <w:rsid w:val="006902B5"/>
    <w:rsid w:val="006A693C"/>
    <w:rsid w:val="006B58B3"/>
    <w:rsid w:val="006C10A4"/>
    <w:rsid w:val="006D509A"/>
    <w:rsid w:val="006E778E"/>
    <w:rsid w:val="007041BD"/>
    <w:rsid w:val="0073273A"/>
    <w:rsid w:val="00742860"/>
    <w:rsid w:val="00762E42"/>
    <w:rsid w:val="00765B6E"/>
    <w:rsid w:val="00775FA7"/>
    <w:rsid w:val="0078419F"/>
    <w:rsid w:val="00786BD8"/>
    <w:rsid w:val="00791E99"/>
    <w:rsid w:val="00795876"/>
    <w:rsid w:val="007A7C7C"/>
    <w:rsid w:val="007B5315"/>
    <w:rsid w:val="007B54DE"/>
    <w:rsid w:val="007C37E6"/>
    <w:rsid w:val="007C7DE1"/>
    <w:rsid w:val="007E5273"/>
    <w:rsid w:val="007F7EA8"/>
    <w:rsid w:val="008039BF"/>
    <w:rsid w:val="008654E0"/>
    <w:rsid w:val="00894426"/>
    <w:rsid w:val="008A5D84"/>
    <w:rsid w:val="008B6F68"/>
    <w:rsid w:val="008C62E2"/>
    <w:rsid w:val="008D5C07"/>
    <w:rsid w:val="009045EA"/>
    <w:rsid w:val="00907036"/>
    <w:rsid w:val="00907FE0"/>
    <w:rsid w:val="00910C0F"/>
    <w:rsid w:val="009163FE"/>
    <w:rsid w:val="00917C7C"/>
    <w:rsid w:val="00923DB5"/>
    <w:rsid w:val="0093436E"/>
    <w:rsid w:val="009445FA"/>
    <w:rsid w:val="00953BF1"/>
    <w:rsid w:val="009576F5"/>
    <w:rsid w:val="00961847"/>
    <w:rsid w:val="00962BA5"/>
    <w:rsid w:val="00964EE4"/>
    <w:rsid w:val="00966F38"/>
    <w:rsid w:val="00973D35"/>
    <w:rsid w:val="00974C94"/>
    <w:rsid w:val="0097709B"/>
    <w:rsid w:val="00990F20"/>
    <w:rsid w:val="0099590E"/>
    <w:rsid w:val="009C0716"/>
    <w:rsid w:val="009C1198"/>
    <w:rsid w:val="009C30AB"/>
    <w:rsid w:val="009C3627"/>
    <w:rsid w:val="009D1C25"/>
    <w:rsid w:val="009D74DA"/>
    <w:rsid w:val="009E6502"/>
    <w:rsid w:val="009F220F"/>
    <w:rsid w:val="00A00A96"/>
    <w:rsid w:val="00A074CC"/>
    <w:rsid w:val="00A11DF7"/>
    <w:rsid w:val="00A13EF2"/>
    <w:rsid w:val="00A20E73"/>
    <w:rsid w:val="00A33ECB"/>
    <w:rsid w:val="00A45169"/>
    <w:rsid w:val="00A4646A"/>
    <w:rsid w:val="00A528C1"/>
    <w:rsid w:val="00A54FEB"/>
    <w:rsid w:val="00A55FB6"/>
    <w:rsid w:val="00A60695"/>
    <w:rsid w:val="00A728E1"/>
    <w:rsid w:val="00A72AF9"/>
    <w:rsid w:val="00A84BDE"/>
    <w:rsid w:val="00A954F2"/>
    <w:rsid w:val="00AB2EF6"/>
    <w:rsid w:val="00AB3C5B"/>
    <w:rsid w:val="00AB3F56"/>
    <w:rsid w:val="00AC5350"/>
    <w:rsid w:val="00B133A4"/>
    <w:rsid w:val="00B15220"/>
    <w:rsid w:val="00B44DD9"/>
    <w:rsid w:val="00B4704F"/>
    <w:rsid w:val="00B5454E"/>
    <w:rsid w:val="00B606CE"/>
    <w:rsid w:val="00B64967"/>
    <w:rsid w:val="00B73A72"/>
    <w:rsid w:val="00B937C9"/>
    <w:rsid w:val="00BA036F"/>
    <w:rsid w:val="00BA1F04"/>
    <w:rsid w:val="00BA3612"/>
    <w:rsid w:val="00BB62CE"/>
    <w:rsid w:val="00BC0D81"/>
    <w:rsid w:val="00BD03B2"/>
    <w:rsid w:val="00BF09E3"/>
    <w:rsid w:val="00C145A1"/>
    <w:rsid w:val="00C31C5B"/>
    <w:rsid w:val="00C32909"/>
    <w:rsid w:val="00C521C7"/>
    <w:rsid w:val="00C61290"/>
    <w:rsid w:val="00C67523"/>
    <w:rsid w:val="00C7378C"/>
    <w:rsid w:val="00C773DD"/>
    <w:rsid w:val="00C81F39"/>
    <w:rsid w:val="00C845A1"/>
    <w:rsid w:val="00C920E8"/>
    <w:rsid w:val="00C93F09"/>
    <w:rsid w:val="00CA2D4C"/>
    <w:rsid w:val="00CB15C8"/>
    <w:rsid w:val="00CB6779"/>
    <w:rsid w:val="00CD653F"/>
    <w:rsid w:val="00CE1088"/>
    <w:rsid w:val="00CE5C1D"/>
    <w:rsid w:val="00D05FA7"/>
    <w:rsid w:val="00D12F14"/>
    <w:rsid w:val="00D2531B"/>
    <w:rsid w:val="00D26FA2"/>
    <w:rsid w:val="00D32486"/>
    <w:rsid w:val="00D449A6"/>
    <w:rsid w:val="00D45DBD"/>
    <w:rsid w:val="00D546C6"/>
    <w:rsid w:val="00D56A14"/>
    <w:rsid w:val="00D62079"/>
    <w:rsid w:val="00D6336B"/>
    <w:rsid w:val="00D71A64"/>
    <w:rsid w:val="00D73279"/>
    <w:rsid w:val="00D74515"/>
    <w:rsid w:val="00D9232A"/>
    <w:rsid w:val="00DA21E5"/>
    <w:rsid w:val="00DA4ED5"/>
    <w:rsid w:val="00DB7C25"/>
    <w:rsid w:val="00DC2658"/>
    <w:rsid w:val="00DC7F76"/>
    <w:rsid w:val="00DD2EB4"/>
    <w:rsid w:val="00DE2144"/>
    <w:rsid w:val="00DE667E"/>
    <w:rsid w:val="00E04997"/>
    <w:rsid w:val="00E100B9"/>
    <w:rsid w:val="00E23619"/>
    <w:rsid w:val="00E42D4C"/>
    <w:rsid w:val="00E44F0D"/>
    <w:rsid w:val="00E5454D"/>
    <w:rsid w:val="00E5587C"/>
    <w:rsid w:val="00E57FE1"/>
    <w:rsid w:val="00E77341"/>
    <w:rsid w:val="00E8760D"/>
    <w:rsid w:val="00E87B01"/>
    <w:rsid w:val="00EB467D"/>
    <w:rsid w:val="00EC5450"/>
    <w:rsid w:val="00EC5F5A"/>
    <w:rsid w:val="00ED5D45"/>
    <w:rsid w:val="00EE3A08"/>
    <w:rsid w:val="00EE6003"/>
    <w:rsid w:val="00EF5DF9"/>
    <w:rsid w:val="00EF67C3"/>
    <w:rsid w:val="00EF7B60"/>
    <w:rsid w:val="00F22B0F"/>
    <w:rsid w:val="00F46D60"/>
    <w:rsid w:val="00F912A6"/>
    <w:rsid w:val="00FA349C"/>
    <w:rsid w:val="00FB3139"/>
    <w:rsid w:val="00FB79DB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e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e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e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D4AD-8EDC-4DAC-8D91-2B3D4ABF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zhenay2002 Kulikov</dc:creator>
  <cp:lastModifiedBy>x</cp:lastModifiedBy>
  <cp:revision>15</cp:revision>
  <cp:lastPrinted>2019-12-17T12:43:00Z</cp:lastPrinted>
  <dcterms:created xsi:type="dcterms:W3CDTF">2022-02-15T04:39:00Z</dcterms:created>
  <dcterms:modified xsi:type="dcterms:W3CDTF">2022-03-11T06:39:00Z</dcterms:modified>
</cp:coreProperties>
</file>