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1E2381F3" w:rsidR="00EC5F5A" w:rsidRPr="00647739" w:rsidRDefault="00602D1B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02D1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Основы радиохимии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26B001E2" w:rsidR="00EC5F5A" w:rsidRPr="00300392" w:rsidRDefault="00D45DBD" w:rsidP="00AB3C5B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AB3C5B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3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56A0EA90" w:rsidR="00EC5F5A" w:rsidRPr="00647739" w:rsidRDefault="00AB3C5B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AB3C5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Выделение радионуклидов из растворов методом </w:t>
            </w:r>
            <w:proofErr w:type="spellStart"/>
            <w:r w:rsidRPr="00AB3C5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сокристаллизации</w:t>
            </w:r>
            <w:proofErr w:type="spellEnd"/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17394B3E" w:rsidR="0010302A" w:rsidRPr="00647739" w:rsidRDefault="00602D1B" w:rsidP="00602D1B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Макасеев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Юрий Николаевич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к.х.н.</w:t>
            </w:r>
            <w:r w:rsidR="00744D48">
              <w:rPr>
                <w:rFonts w:asciiTheme="majorHAnsi" w:hAnsiTheme="majorHAnsi" w:cstheme="majorHAnsi"/>
                <w:sz w:val="24"/>
                <w:szCs w:val="28"/>
              </w:rPr>
              <w:t>, доцент</w:t>
            </w:r>
          </w:p>
        </w:tc>
      </w:tr>
      <w:tr w:rsidR="00744D48" w:rsidRPr="0007364D" w14:paraId="0B838F70" w14:textId="77777777" w:rsidTr="00D32486">
        <w:tc>
          <w:tcPr>
            <w:tcW w:w="1978" w:type="dxa"/>
            <w:vAlign w:val="center"/>
          </w:tcPr>
          <w:p w14:paraId="65B6157A" w14:textId="77777777" w:rsidR="00744D48" w:rsidRDefault="00744D48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1562D49F" w14:textId="250DA32A" w:rsidR="00744D48" w:rsidRDefault="00744D48" w:rsidP="00744D48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Муслимова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Александра Валерьевна, к.х.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н</w:t>
            </w:r>
            <w:proofErr w:type="gramEnd"/>
            <w:r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602D1B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644" w:type="dxa"/>
          </w:tcPr>
          <w:p w14:paraId="5B9C7DD4" w14:textId="48C81277" w:rsidR="00DE2144" w:rsidRPr="00D45DBD" w:rsidRDefault="00744D48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3,5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602D1B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219A771C" w14:textId="77777777" w:rsidR="00DE2144" w:rsidRPr="00602D1B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387BAAE0" w14:textId="77777777" w:rsidR="00BC58C0" w:rsidRDefault="00647739" w:rsidP="00907036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>
              <w:t xml:space="preserve">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бщие сведения о</w:t>
            </w:r>
          </w:p>
          <w:p w14:paraId="049AF193" w14:textId="7509F365" w:rsidR="0010302A" w:rsidRPr="00647739" w:rsidRDefault="00BC58C0" w:rsidP="00BC58C0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в</w:t>
            </w:r>
            <w:r w:rsidRPr="00BC58C0">
              <w:rPr>
                <w:rFonts w:asciiTheme="majorHAnsi" w:hAnsiTheme="majorHAnsi" w:cstheme="majorHAnsi"/>
                <w:sz w:val="24"/>
                <w:szCs w:val="28"/>
              </w:rPr>
              <w:t>ыделени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и</w:t>
            </w:r>
            <w:proofErr w:type="gramEnd"/>
            <w:r w:rsidRPr="00BC58C0">
              <w:rPr>
                <w:rFonts w:asciiTheme="majorHAnsi" w:hAnsiTheme="majorHAnsi" w:cstheme="majorHAnsi"/>
                <w:sz w:val="24"/>
                <w:szCs w:val="28"/>
              </w:rPr>
              <w:t xml:space="preserve"> радионуклидов из растворов методом </w:t>
            </w:r>
            <w:proofErr w:type="spellStart"/>
            <w:r w:rsidRPr="00BC58C0">
              <w:rPr>
                <w:rFonts w:asciiTheme="majorHAnsi" w:hAnsiTheme="majorHAnsi" w:cstheme="majorHAnsi"/>
                <w:sz w:val="24"/>
                <w:szCs w:val="28"/>
              </w:rPr>
              <w:t>сокристаллизации</w:t>
            </w:r>
            <w:proofErr w:type="spellEnd"/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2637536A" w14:textId="15F1C53D" w:rsidR="0097709B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Иметь общие сведения о</w:t>
            </w:r>
            <w:r w:rsidR="00E57FE1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proofErr w:type="spellStart"/>
            <w:r w:rsidR="00E57FE1">
              <w:rPr>
                <w:rFonts w:asciiTheme="majorHAnsi" w:hAnsiTheme="majorHAnsi" w:cstheme="majorHAnsi"/>
                <w:sz w:val="24"/>
                <w:szCs w:val="28"/>
              </w:rPr>
              <w:t>соосаждении</w:t>
            </w:r>
            <w:proofErr w:type="spellEnd"/>
            <w:r w:rsidR="00E57FE1">
              <w:rPr>
                <w:rFonts w:asciiTheme="majorHAnsi" w:hAnsiTheme="majorHAnsi" w:cstheme="majorHAnsi"/>
                <w:sz w:val="24"/>
                <w:szCs w:val="28"/>
              </w:rPr>
              <w:t xml:space="preserve"> и</w:t>
            </w:r>
            <w:r w:rsidR="002B27C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proofErr w:type="spellStart"/>
            <w:r w:rsidR="0097709B">
              <w:rPr>
                <w:rFonts w:asciiTheme="majorHAnsi" w:hAnsiTheme="majorHAnsi" w:cstheme="majorHAnsi"/>
                <w:sz w:val="24"/>
                <w:szCs w:val="28"/>
              </w:rPr>
              <w:t>сокристаллизции</w:t>
            </w:r>
            <w:proofErr w:type="spellEnd"/>
          </w:p>
          <w:p w14:paraId="55075697" w14:textId="13885E0D" w:rsidR="002B27C9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B4704F">
              <w:rPr>
                <w:rFonts w:asciiTheme="majorHAnsi" w:hAnsiTheme="majorHAnsi" w:cstheme="majorHAnsi"/>
                <w:sz w:val="24"/>
                <w:szCs w:val="28"/>
              </w:rPr>
              <w:t xml:space="preserve">основы </w:t>
            </w:r>
            <w:proofErr w:type="spellStart"/>
            <w:r w:rsidR="00B4704F">
              <w:rPr>
                <w:rFonts w:asciiTheme="majorHAnsi" w:hAnsiTheme="majorHAnsi" w:cstheme="majorHAnsi"/>
                <w:sz w:val="24"/>
                <w:szCs w:val="28"/>
              </w:rPr>
              <w:t>сокристаллизационного</w:t>
            </w:r>
            <w:proofErr w:type="spellEnd"/>
            <w:r w:rsidR="00B4704F">
              <w:rPr>
                <w:rFonts w:asciiTheme="majorHAnsi" w:hAnsiTheme="majorHAnsi" w:cstheme="majorHAnsi"/>
                <w:sz w:val="24"/>
                <w:szCs w:val="28"/>
              </w:rPr>
              <w:t xml:space="preserve"> способа в</w:t>
            </w:r>
            <w:r w:rsidR="00B4704F" w:rsidRPr="00AB3C5B">
              <w:rPr>
                <w:rFonts w:asciiTheme="majorHAnsi" w:hAnsiTheme="majorHAnsi" w:cstheme="majorHAnsi"/>
                <w:sz w:val="24"/>
                <w:szCs w:val="28"/>
              </w:rPr>
              <w:t>ыделени</w:t>
            </w:r>
            <w:r w:rsidR="00B4704F">
              <w:rPr>
                <w:rFonts w:asciiTheme="majorHAnsi" w:hAnsiTheme="majorHAnsi" w:cstheme="majorHAnsi"/>
                <w:sz w:val="24"/>
                <w:szCs w:val="28"/>
              </w:rPr>
              <w:t>я</w:t>
            </w:r>
            <w:r w:rsidR="00B4704F" w:rsidRPr="00AB3C5B">
              <w:rPr>
                <w:rFonts w:asciiTheme="majorHAnsi" w:hAnsiTheme="majorHAnsi" w:cstheme="majorHAnsi"/>
                <w:sz w:val="24"/>
                <w:szCs w:val="28"/>
              </w:rPr>
              <w:t xml:space="preserve"> актиния из продуктов распада тория-232</w:t>
            </w:r>
          </w:p>
          <w:p w14:paraId="4EF99121" w14:textId="2CE03ED4" w:rsidR="00334627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Объяснять </w:t>
            </w:r>
            <w:r w:rsidR="00B606CE">
              <w:rPr>
                <w:rFonts w:asciiTheme="majorHAnsi" w:hAnsiTheme="majorHAnsi" w:cstheme="majorHAnsi"/>
                <w:sz w:val="24"/>
                <w:szCs w:val="28"/>
              </w:rPr>
              <w:t>в</w:t>
            </w:r>
            <w:r w:rsidR="00B606CE" w:rsidRPr="00AB3C5B">
              <w:rPr>
                <w:rFonts w:asciiTheme="majorHAnsi" w:hAnsiTheme="majorHAnsi" w:cstheme="majorHAnsi"/>
                <w:sz w:val="24"/>
                <w:szCs w:val="28"/>
              </w:rPr>
              <w:t xml:space="preserve">лияние </w:t>
            </w:r>
            <w:r w:rsidR="0073273A">
              <w:rPr>
                <w:rFonts w:asciiTheme="majorHAnsi" w:hAnsiTheme="majorHAnsi" w:cstheme="majorHAnsi"/>
                <w:sz w:val="24"/>
                <w:szCs w:val="28"/>
              </w:rPr>
              <w:t>ряда</w:t>
            </w:r>
            <w:r w:rsidR="00B606CE" w:rsidRPr="00AB3C5B">
              <w:rPr>
                <w:rFonts w:asciiTheme="majorHAnsi" w:hAnsiTheme="majorHAnsi" w:cstheme="majorHAnsi"/>
                <w:sz w:val="24"/>
                <w:szCs w:val="28"/>
              </w:rPr>
              <w:t xml:space="preserve"> факторов на процесс </w:t>
            </w:r>
            <w:proofErr w:type="spellStart"/>
            <w:r w:rsidR="00B606CE" w:rsidRPr="00AB3C5B">
              <w:rPr>
                <w:rFonts w:asciiTheme="majorHAnsi" w:hAnsiTheme="majorHAnsi" w:cstheme="majorHAnsi"/>
                <w:sz w:val="24"/>
                <w:szCs w:val="28"/>
              </w:rPr>
              <w:t>сокристаллизации</w:t>
            </w:r>
            <w:proofErr w:type="spellEnd"/>
            <w:r w:rsidR="00B606CE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587A45E9" w14:textId="04016601" w:rsidR="00AB3C5B" w:rsidRPr="00AB3C5B" w:rsidRDefault="00A11DF7" w:rsidP="00B4704F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Назвать </w:t>
            </w:r>
            <w:r w:rsidR="00B4704F">
              <w:rPr>
                <w:rFonts w:asciiTheme="majorHAnsi" w:hAnsiTheme="majorHAnsi" w:cstheme="majorHAnsi"/>
                <w:sz w:val="24"/>
                <w:szCs w:val="28"/>
              </w:rPr>
              <w:t xml:space="preserve">основные законы, описывающие </w:t>
            </w:r>
            <w:proofErr w:type="spellStart"/>
            <w:r w:rsidR="00B4704F">
              <w:rPr>
                <w:rFonts w:asciiTheme="majorHAnsi" w:hAnsiTheme="majorHAnsi" w:cstheme="majorHAnsi"/>
                <w:sz w:val="24"/>
                <w:szCs w:val="28"/>
              </w:rPr>
              <w:t>сокристаллизацию</w:t>
            </w:r>
            <w:proofErr w:type="spellEnd"/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6485F" w14:textId="0466AFDC" w:rsidR="00D26FA2" w:rsidRPr="00571DFB" w:rsidRDefault="00A45169" w:rsidP="00571DFB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1 </w:t>
      </w:r>
      <w:proofErr w:type="spellStart"/>
      <w:r w:rsid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Соосаждение</w:t>
      </w:r>
      <w:proofErr w:type="spellEnd"/>
    </w:p>
    <w:p w14:paraId="4F8F266F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Различают адсорбционное и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сокристаллизационное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соосаждение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.</w:t>
      </w:r>
    </w:p>
    <w:p w14:paraId="41C23D33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8B6F68">
        <w:rPr>
          <w:rFonts w:ascii="SeroPro-Extralight" w:hAnsi="SeroPro-Extralight" w:cs="Times New Roman"/>
          <w:b/>
          <w:i/>
          <w:sz w:val="24"/>
          <w:szCs w:val="24"/>
        </w:rPr>
        <w:t>Соосаждение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– процесс, при котором микрокомпонент извлекается из раствора осаждающимся макрокомпонентом (носителем).</w:t>
      </w:r>
    </w:p>
    <w:p w14:paraId="53B2B54D" w14:textId="22E1262B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Носитель может быть изотопным и неизотопным. Изотопным носителем являются ионы нерадиоактивного изотопа данного химического элемента. Неизотопный носитель – ион элемента</w:t>
      </w:r>
      <w:r w:rsidR="002260B9">
        <w:rPr>
          <w:rFonts w:ascii="SeroPro-Extralight" w:hAnsi="SeroPro-Extralight" w:cs="Times New Roman"/>
          <w:sz w:val="24"/>
          <w:szCs w:val="24"/>
        </w:rPr>
        <w:t>,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сходного по химическим свойствам с осаждаемым элементом.</w:t>
      </w:r>
    </w:p>
    <w:p w14:paraId="09E23AC5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8B6F68">
        <w:rPr>
          <w:rFonts w:ascii="SeroPro-Extralight" w:hAnsi="SeroPro-Extralight" w:cs="Times New Roman"/>
          <w:b/>
          <w:i/>
          <w:sz w:val="24"/>
          <w:szCs w:val="24"/>
        </w:rPr>
        <w:t>Сокристаллизация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– процесс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соосаждения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с кристаллическими осадками, при котором микрокомпонент распределяется по всему объему твердой фазы макрокомпонента, участвуя в построении кристаллической решетки макрокомпонента.</w:t>
      </w:r>
    </w:p>
    <w:p w14:paraId="46F54B57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B6F68">
        <w:rPr>
          <w:rFonts w:ascii="SeroPro-Extralight" w:hAnsi="SeroPro-Extralight" w:cs="Times New Roman"/>
          <w:b/>
          <w:i/>
          <w:sz w:val="24"/>
          <w:szCs w:val="24"/>
        </w:rPr>
        <w:t>Адсорбция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– процесс осаждения микрокомпонента на поверхности твердой фазы макрокомпонента, включая внутреннюю поверхность.</w:t>
      </w:r>
    </w:p>
    <w:p w14:paraId="4B583626" w14:textId="2342FBCA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B6F68">
        <w:rPr>
          <w:rFonts w:ascii="SeroPro-Extralight" w:hAnsi="SeroPro-Extralight" w:cs="Times New Roman"/>
          <w:b/>
          <w:i/>
          <w:sz w:val="24"/>
          <w:szCs w:val="24"/>
        </w:rPr>
        <w:t>Изоморфными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называют вещества одинаковых по химическому составу сходных по свойствам химических элементов, которые кристаллизуются в одинаковых или близких формах.</w:t>
      </w:r>
    </w:p>
    <w:p w14:paraId="12223F14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Различают 5 форм изоморфизма:</w:t>
      </w:r>
    </w:p>
    <w:p w14:paraId="46DA8BA0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1) смешанные кристаллы I рода (изоморфизм замещения). Здесь ион в решетке первого компонента замещается ионом второго компонента (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KCl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–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RbCl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). Необходимыми условиями являются близость размеров атомов, одинаковая симметрия элементов, близкие поляризующие свойства ионов;</w:t>
      </w:r>
    </w:p>
    <w:p w14:paraId="492B5D27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2) смешанные кристаллы II рода (изоморфизм внедрения). Здесь атомы второго компонента занимают пустоты в решетке первого компонента (углерод в железе). Необходимым условием является большая разница в размерах основного и внедряемого атомов;</w:t>
      </w:r>
    </w:p>
    <w:p w14:paraId="1FA18DD1" w14:textId="406AEA3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3) смешанные кристаллы III рода образуются заполнением пространства, то есть имеет место изоморфизм I и II рода. Например, YF</w:t>
      </w:r>
      <w:r w:rsidRPr="00174445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и CaF</w:t>
      </w:r>
      <w:r w:rsidRPr="00174445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. Так атомы </w:t>
      </w:r>
      <w:r w:rsidR="00174445">
        <w:rPr>
          <w:rFonts w:ascii="SeroPro-Extralight" w:hAnsi="SeroPro-Extralight" w:cs="Times New Roman"/>
          <w:sz w:val="24"/>
          <w:szCs w:val="24"/>
        </w:rPr>
        <w:t>кальция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образуют плотную шаровую упаковку, а атомы </w:t>
      </w:r>
      <w:r w:rsidR="00174445">
        <w:rPr>
          <w:rFonts w:ascii="SeroPro-Extralight" w:hAnsi="SeroPro-Extralight" w:cs="Times New Roman"/>
          <w:sz w:val="24"/>
          <w:szCs w:val="24"/>
        </w:rPr>
        <w:t>фтора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находятся в пустотах </w:t>
      </w:r>
      <w:proofErr w:type="gramStart"/>
      <w:r w:rsidRPr="00966F38">
        <w:rPr>
          <w:rFonts w:ascii="SeroPro-Extralight" w:hAnsi="SeroPro-Extralight" w:cs="Times New Roman"/>
          <w:sz w:val="24"/>
          <w:szCs w:val="24"/>
        </w:rPr>
        <w:t>между</w:t>
      </w:r>
      <w:proofErr w:type="gramEnd"/>
      <w:r w:rsidRPr="00966F38">
        <w:rPr>
          <w:rFonts w:ascii="SeroPro-Extralight" w:hAnsi="SeroPro-Extralight" w:cs="Times New Roman"/>
          <w:sz w:val="24"/>
          <w:szCs w:val="24"/>
        </w:rPr>
        <w:t xml:space="preserve"> ними. Иттрий с размером атома 0,97</w:t>
      </w:r>
      <w:r w:rsidR="00174445">
        <w:rPr>
          <w:rFonts w:ascii="SeroPro-Extralight" w:hAnsi="SeroPro-Extralight" w:cs="Times New Roman"/>
          <w:sz w:val="24"/>
          <w:szCs w:val="24"/>
        </w:rPr>
        <w:t xml:space="preserve"> </w:t>
      </w:r>
      <w:r w:rsidR="00174445">
        <w:rPr>
          <w:rFonts w:ascii="Arial" w:hAnsi="Arial" w:cs="Arial"/>
          <w:color w:val="202124"/>
          <w:shd w:val="clear" w:color="auto" w:fill="FFFFFF"/>
        </w:rPr>
        <w:t>Å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замещает в решетке CaF</w:t>
      </w:r>
      <w:r w:rsidRPr="00174445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атомы кальция с размером 1,04 </w:t>
      </w:r>
      <w:r w:rsidR="00174445">
        <w:rPr>
          <w:rFonts w:ascii="Arial" w:hAnsi="Arial" w:cs="Arial"/>
          <w:color w:val="202124"/>
          <w:shd w:val="clear" w:color="auto" w:fill="FFFFFF"/>
        </w:rPr>
        <w:t>Å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, а третий атом фтора занимает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октаэдрические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пустоты;</w:t>
      </w:r>
    </w:p>
    <w:p w14:paraId="13CA4CF1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4)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гриммовские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смешанные кристаллы (изоморфизм по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Гримму-Гольдшмидту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), то есть возникновение участков кристаллов одного компонента в другом. Здесь имеет место нижняя граница смешиваемости кристаллов;</w:t>
      </w:r>
    </w:p>
    <w:p w14:paraId="52F66E00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5) аномальные смешанные кристаллы, которые не отвечают правилу Грима-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Гольдшмидта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(NH</w:t>
      </w:r>
      <w:r w:rsidRPr="00450FD1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966F38">
        <w:rPr>
          <w:rFonts w:ascii="SeroPro-Extralight" w:hAnsi="SeroPro-Extralight" w:cs="Times New Roman"/>
          <w:sz w:val="24"/>
          <w:szCs w:val="24"/>
        </w:rPr>
        <w:t>Cl – FeCl</w:t>
      </w:r>
      <w:r w:rsidRPr="00450FD1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966F38">
        <w:rPr>
          <w:rFonts w:ascii="SeroPro-Extralight" w:hAnsi="SeroPro-Extralight" w:cs="Times New Roman"/>
          <w:sz w:val="24"/>
          <w:szCs w:val="24"/>
        </w:rPr>
        <w:t>, RaF</w:t>
      </w:r>
      <w:r w:rsidRPr="00450FD1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– LaF</w:t>
      </w:r>
      <w:r w:rsidRPr="00450FD1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966F38">
        <w:rPr>
          <w:rFonts w:ascii="SeroPro-Extralight" w:hAnsi="SeroPro-Extralight" w:cs="Times New Roman"/>
          <w:sz w:val="24"/>
          <w:szCs w:val="24"/>
        </w:rPr>
        <w:t>). Имеет место неограниченная смешиваемость за счет образования комплексных соединений компонента с кристаллической решеткой, сходной с решеткой макрокомпонента.</w:t>
      </w:r>
    </w:p>
    <w:p w14:paraId="52E6D588" w14:textId="03ABFAD2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lastRenderedPageBreak/>
        <w:t>Изодиморфными называют вещества</w:t>
      </w:r>
      <w:r w:rsidR="00450FD1">
        <w:rPr>
          <w:rFonts w:ascii="SeroPro-Extralight" w:hAnsi="SeroPro-Extralight" w:cs="Times New Roman"/>
          <w:sz w:val="24"/>
          <w:szCs w:val="24"/>
        </w:rPr>
        <w:t>,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сходные по химическому составу, но с разной кристаллической структурой.</w:t>
      </w:r>
    </w:p>
    <w:p w14:paraId="7C9AB2F2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B6F68">
        <w:rPr>
          <w:rFonts w:ascii="SeroPro-Extralight" w:hAnsi="SeroPro-Extralight" w:cs="Times New Roman"/>
          <w:b/>
          <w:i/>
          <w:sz w:val="24"/>
          <w:szCs w:val="24"/>
        </w:rPr>
        <w:t xml:space="preserve">Истинное </w:t>
      </w:r>
      <w:proofErr w:type="spellStart"/>
      <w:r w:rsidRPr="008B6F68">
        <w:rPr>
          <w:rFonts w:ascii="SeroPro-Extralight" w:hAnsi="SeroPro-Extralight" w:cs="Times New Roman"/>
          <w:b/>
          <w:i/>
          <w:sz w:val="24"/>
          <w:szCs w:val="24"/>
        </w:rPr>
        <w:t>соосаждение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–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соосаждение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, при </w:t>
      </w:r>
      <w:proofErr w:type="gramStart"/>
      <w:r w:rsidRPr="00966F38">
        <w:rPr>
          <w:rFonts w:ascii="SeroPro-Extralight" w:hAnsi="SeroPro-Extralight" w:cs="Times New Roman"/>
          <w:sz w:val="24"/>
          <w:szCs w:val="24"/>
        </w:rPr>
        <w:t>котором</w:t>
      </w:r>
      <w:proofErr w:type="gramEnd"/>
      <w:r w:rsidRPr="00966F38">
        <w:rPr>
          <w:rFonts w:ascii="SeroPro-Extralight" w:hAnsi="SeroPro-Extralight" w:cs="Times New Roman"/>
          <w:sz w:val="24"/>
          <w:szCs w:val="24"/>
        </w:rPr>
        <w:t xml:space="preserve"> микрокомпонент распределяется по всему объему твердой фазы с образованием смешанных кристаллов, а адсорбционное – поверхностное распределение микрокомпонентов. Основной отличительный признак – это постоянство коэффициента распределения микрокомпонента при </w:t>
      </w:r>
      <w:proofErr w:type="gramStart"/>
      <w:r w:rsidRPr="00966F38">
        <w:rPr>
          <w:rFonts w:ascii="SeroPro-Extralight" w:hAnsi="SeroPro-Extralight" w:cs="Times New Roman"/>
          <w:sz w:val="24"/>
          <w:szCs w:val="24"/>
        </w:rPr>
        <w:t>истинном</w:t>
      </w:r>
      <w:proofErr w:type="gramEnd"/>
      <w:r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соосаждении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и отсутствие постоянства при адсорбционном.</w:t>
      </w:r>
    </w:p>
    <w:p w14:paraId="55CFE75F" w14:textId="2D39BD05" w:rsid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8B6F68">
        <w:rPr>
          <w:rFonts w:ascii="SeroPro-Extralight" w:hAnsi="SeroPro-Extralight" w:cs="Times New Roman"/>
          <w:b/>
          <w:i/>
          <w:sz w:val="24"/>
          <w:szCs w:val="24"/>
        </w:rPr>
        <w:t xml:space="preserve">Закон </w:t>
      </w:r>
      <w:proofErr w:type="spellStart"/>
      <w:r w:rsidRPr="008B6F68">
        <w:rPr>
          <w:rFonts w:ascii="SeroPro-Extralight" w:hAnsi="SeroPro-Extralight" w:cs="Times New Roman"/>
          <w:b/>
          <w:i/>
          <w:sz w:val="24"/>
          <w:szCs w:val="24"/>
        </w:rPr>
        <w:t>Хлопина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: если два вещества являются изоморфными или изодиморфными и концентрация одного из них мала, то распределение микрокомпонента между кристаллом и раствором при постоянных температуре и давлении есть величина постоянная и не завис</w:t>
      </w:r>
      <w:r w:rsidR="00450FD1">
        <w:rPr>
          <w:rFonts w:ascii="SeroPro-Extralight" w:hAnsi="SeroPro-Extralight" w:cs="Times New Roman"/>
          <w:sz w:val="24"/>
          <w:szCs w:val="24"/>
        </w:rPr>
        <w:t>ящая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от количественного соотношения фаз.</w:t>
      </w:r>
      <w:proofErr w:type="gramEnd"/>
    </w:p>
    <w:p w14:paraId="1B1537B8" w14:textId="5869DA6D" w:rsidR="00450FD1" w:rsidRPr="00966F38" w:rsidRDefault="00450FD1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Математическое выражение закона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Хлопина</w:t>
      </w:r>
      <w:proofErr w:type="spellEnd"/>
      <w:r>
        <w:rPr>
          <w:rFonts w:ascii="SeroPro-Extralight" w:hAnsi="SeroPro-Extralight" w:cs="Times New Roman"/>
          <w:sz w:val="24"/>
          <w:szCs w:val="24"/>
        </w:rPr>
        <w:t>:</w:t>
      </w:r>
    </w:p>
    <w:p w14:paraId="23EC1249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2864E24" w14:textId="6CBF87F5" w:rsidR="00966F38" w:rsidRPr="00966F38" w:rsidRDefault="00450FD1" w:rsidP="00450FD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450FD1">
        <w:rPr>
          <w:position w:val="-30"/>
          <w:sz w:val="28"/>
          <w:szCs w:val="28"/>
        </w:rPr>
        <w:object w:dxaOrig="2420" w:dyaOrig="680" w14:anchorId="0174D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3pt" o:ole="">
            <v:imagedata r:id="rId9" o:title=""/>
          </v:shape>
          <o:OLEObject Type="Embed" ProgID="Equation.3" ShapeID="_x0000_i1025" DrawAspect="Content" ObjectID="_1707313478" r:id="rId10"/>
        </w:objec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,</w:t>
      </w:r>
    </w:p>
    <w:p w14:paraId="657089D3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964602F" w14:textId="367BDFE7" w:rsidR="00966F38" w:rsidRPr="00966F38" w:rsidRDefault="00966F38" w:rsidP="00450FD1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450FD1">
        <w:rPr>
          <w:rFonts w:ascii="SeroPro-Extralight" w:hAnsi="SeroPro-Extralight" w:cs="Times New Roman"/>
          <w:sz w:val="24"/>
          <w:szCs w:val="24"/>
        </w:rPr>
        <w:tab/>
      </w:r>
      <w:r w:rsidR="00DC7F76">
        <w:rPr>
          <w:rFonts w:ascii="SeroPro-Extralight" w:hAnsi="SeroPro-Extralight" w:cs="Times New Roman"/>
          <w:sz w:val="24"/>
          <w:szCs w:val="24"/>
        </w:rPr>
        <w:t>х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количество микрокомпонента в кристалле;</w:t>
      </w:r>
    </w:p>
    <w:p w14:paraId="0ACAC092" w14:textId="70B130B5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>х</w:t>
      </w:r>
      <w:proofErr w:type="gramStart"/>
      <w:r w:rsidRPr="00450FD1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proofErr w:type="gramEnd"/>
      <w:r w:rsidR="00DC7F76"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общее количество микрокомпонента в системе;</w:t>
      </w:r>
    </w:p>
    <w:p w14:paraId="1F4A5E2F" w14:textId="4EBF09BE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proofErr w:type="gramStart"/>
      <w:r w:rsidRPr="00966F38">
        <w:rPr>
          <w:rFonts w:ascii="SeroPro-Extralight" w:hAnsi="SeroPro-Extralight" w:cs="Times New Roman"/>
          <w:sz w:val="24"/>
          <w:szCs w:val="24"/>
        </w:rPr>
        <w:t>m</w:t>
      </w:r>
      <w:proofErr w:type="gramEnd"/>
      <w:r w:rsidRPr="00DC7F76">
        <w:rPr>
          <w:rFonts w:ascii="SeroPro-Extralight" w:hAnsi="SeroPro-Extralight" w:cs="Times New Roman"/>
          <w:sz w:val="24"/>
          <w:szCs w:val="24"/>
          <w:vertAlign w:val="subscript"/>
        </w:rPr>
        <w:t>кр</w:t>
      </w:r>
      <w:proofErr w:type="spellEnd"/>
      <w:r w:rsidR="00DC7F76"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масса кристаллов;</w:t>
      </w:r>
    </w:p>
    <w:p w14:paraId="030BECF2" w14:textId="61379A2A" w:rsidR="00966F38" w:rsidRPr="00966F38" w:rsidRDefault="00DC7F76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>
        <w:rPr>
          <w:rFonts w:ascii="SeroPro-Extralight" w:hAnsi="SeroPro-Extralight" w:cs="Times New Roman"/>
          <w:sz w:val="24"/>
          <w:szCs w:val="24"/>
          <w:lang w:val="en-US"/>
        </w:rPr>
        <w:t>m</w:t>
      </w:r>
      <w:r w:rsidRPr="00DC7F76">
        <w:rPr>
          <w:rFonts w:ascii="SeroPro-Extralight" w:hAnsi="SeroPro-Extralight" w:cs="Times New Roman"/>
          <w:sz w:val="24"/>
          <w:szCs w:val="24"/>
          <w:vertAlign w:val="subscript"/>
        </w:rPr>
        <w:t>р-</w:t>
      </w:r>
      <w:proofErr w:type="spellStart"/>
      <w:r w:rsidRPr="00DC7F76">
        <w:rPr>
          <w:rFonts w:ascii="SeroPro-Extralight" w:hAnsi="SeroPro-Extralight" w:cs="Times New Roman"/>
          <w:sz w:val="24"/>
          <w:szCs w:val="24"/>
          <w:vertAlign w:val="subscript"/>
        </w:rPr>
        <w:t>ра</w:t>
      </w:r>
      <w:proofErr w:type="spellEnd"/>
      <w:proofErr w:type="gramEnd"/>
      <w:r w:rsidRPr="00DC7F76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масса раствора;</w:t>
      </w:r>
    </w:p>
    <w:p w14:paraId="7B8DB868" w14:textId="60C0F4E7" w:rsidR="00966F38" w:rsidRPr="00966F38" w:rsidRDefault="00DC7F76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ρ</w:t>
      </w:r>
      <w:proofErr w:type="gramStart"/>
      <w:r w:rsidRPr="00DC7F76">
        <w:rPr>
          <w:rFonts w:ascii="SeroPro-Extralight" w:hAnsi="SeroPro-Extralight" w:cs="Times New Roman"/>
          <w:sz w:val="24"/>
          <w:szCs w:val="24"/>
          <w:vertAlign w:val="subscript"/>
        </w:rPr>
        <w:t>кр</w:t>
      </w:r>
      <w:proofErr w:type="spellEnd"/>
      <w:proofErr w:type="gramEnd"/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плотность кристалла;</w:t>
      </w:r>
    </w:p>
    <w:p w14:paraId="06E86C57" w14:textId="632E7867" w:rsidR="00966F38" w:rsidRPr="00966F38" w:rsidRDefault="00DC7F76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ρ</w:t>
      </w:r>
      <w:r w:rsidRPr="00DC7F76">
        <w:rPr>
          <w:rFonts w:ascii="Calibri" w:hAnsi="Calibri" w:cs="Calibri"/>
          <w:sz w:val="24"/>
          <w:szCs w:val="24"/>
          <w:vertAlign w:val="subscript"/>
        </w:rPr>
        <w:t>р-ра</w:t>
      </w:r>
      <w:proofErr w:type="spellEnd"/>
      <w:r w:rsidRPr="00DC7F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плотность раствора;</w:t>
      </w:r>
    </w:p>
    <w:p w14:paraId="1D910812" w14:textId="2D2B359B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k </w:t>
      </w:r>
      <w:r w:rsidR="00DC7F76">
        <w:rPr>
          <w:rFonts w:ascii="SeroPro-Extralight" w:hAnsi="SeroPro-Extralight" w:cs="Times New Roman"/>
          <w:sz w:val="24"/>
          <w:szCs w:val="24"/>
        </w:rPr>
        <w:t>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константа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Хлопина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.</w:t>
      </w:r>
    </w:p>
    <w:p w14:paraId="5FEF526F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B3A597E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Более удобное выражение для практического использования было получено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Гендерсоном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966F38">
        <w:rPr>
          <w:rFonts w:ascii="SeroPro-Extralight" w:hAnsi="SeroPro-Extralight" w:cs="Times New Roman"/>
          <w:sz w:val="24"/>
          <w:szCs w:val="24"/>
        </w:rPr>
        <w:t>Кречеком</w:t>
      </w:r>
      <w:proofErr w:type="spellEnd"/>
      <w:r w:rsidRPr="00966F38">
        <w:rPr>
          <w:rFonts w:ascii="SeroPro-Extralight" w:hAnsi="SeroPro-Extralight" w:cs="Times New Roman"/>
          <w:sz w:val="24"/>
          <w:szCs w:val="24"/>
        </w:rPr>
        <w:t>:</w:t>
      </w:r>
    </w:p>
    <w:p w14:paraId="08882991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AAF5DA4" w14:textId="6EBDF9FD" w:rsidR="00966F38" w:rsidRPr="00966F38" w:rsidRDefault="006902B5" w:rsidP="006902B5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6902B5">
        <w:rPr>
          <w:position w:val="-28"/>
          <w:sz w:val="28"/>
          <w:szCs w:val="28"/>
        </w:rPr>
        <w:object w:dxaOrig="1280" w:dyaOrig="639" w14:anchorId="01ADAF9E">
          <v:shape id="_x0000_i1026" type="#_x0000_t75" style="width:63pt;height:33pt" o:ole="">
            <v:imagedata r:id="rId11" o:title=""/>
          </v:shape>
          <o:OLEObject Type="Embed" ProgID="Equation.3" ShapeID="_x0000_i1026" DrawAspect="Content" ObjectID="_1707313479" r:id="rId12"/>
        </w:objec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,</w:t>
      </w:r>
    </w:p>
    <w:p w14:paraId="64A83EBB" w14:textId="77777777" w:rsidR="00966F38" w:rsidRPr="00966F38" w:rsidRDefault="00966F38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57B8A31" w14:textId="290F615D" w:rsidR="00966F38" w:rsidRPr="00966F38" w:rsidRDefault="00966F38" w:rsidP="006902B5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6F38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6902B5">
        <w:rPr>
          <w:rFonts w:ascii="SeroPro-Extralight" w:hAnsi="SeroPro-Extralight" w:cs="Times New Roman"/>
          <w:sz w:val="24"/>
          <w:szCs w:val="24"/>
        </w:rPr>
        <w:tab/>
      </w:r>
      <w:r w:rsidR="006902B5"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="006902B5" w:rsidRPr="006902B5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r w:rsidR="006902B5" w:rsidRPr="006902B5">
        <w:rPr>
          <w:rFonts w:ascii="SeroPro-Extralight" w:hAnsi="SeroPro-Extralight" w:cs="Times New Roman"/>
          <w:sz w:val="24"/>
          <w:szCs w:val="24"/>
        </w:rPr>
        <w:t xml:space="preserve">, </w:t>
      </w:r>
      <w:r w:rsidR="006902B5"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="006902B5"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6F38">
        <w:rPr>
          <w:rFonts w:ascii="SeroPro-Extralight" w:hAnsi="SeroPro-Extralight" w:cs="Times New Roman"/>
          <w:sz w:val="24"/>
          <w:szCs w:val="24"/>
        </w:rPr>
        <w:t xml:space="preserve"> количество микрокомпонента в системе и в кристалле;</w:t>
      </w:r>
    </w:p>
    <w:p w14:paraId="0F712FC1" w14:textId="60D5A163" w:rsidR="00966F38" w:rsidRPr="00966F38" w:rsidRDefault="006902B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y</w:t>
      </w:r>
      <w:r w:rsidRPr="006902B5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r w:rsidRPr="006902B5">
        <w:rPr>
          <w:rFonts w:ascii="SeroPro-Extralight" w:hAnsi="SeroPro-Extralight" w:cs="Times New Roman"/>
          <w:sz w:val="24"/>
          <w:szCs w:val="24"/>
        </w:rPr>
        <w:t xml:space="preserve">, </w:t>
      </w:r>
      <w:r>
        <w:rPr>
          <w:rFonts w:ascii="SeroPro-Extralight" w:hAnsi="SeroPro-Extralight" w:cs="Times New Roman"/>
          <w:sz w:val="24"/>
          <w:szCs w:val="24"/>
          <w:lang w:val="en-US"/>
        </w:rPr>
        <w:t>y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количество макрокомпонента в системе и в кристалле;</w:t>
      </w:r>
    </w:p>
    <w:p w14:paraId="4DA5C346" w14:textId="48B5DF08" w:rsidR="00966F38" w:rsidRDefault="006902B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  <w:lang w:val="en-US"/>
        </w:rPr>
        <w:t>D</w:t>
      </w:r>
      <w:r w:rsidRPr="00BC58C0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="00966F38" w:rsidRPr="00966F38">
        <w:rPr>
          <w:rFonts w:ascii="SeroPro-Extralight" w:hAnsi="SeroPro-Extralight" w:cs="Times New Roman"/>
          <w:sz w:val="24"/>
          <w:szCs w:val="24"/>
        </w:rPr>
        <w:t>коэффициент</w:t>
      </w:r>
      <w:proofErr w:type="gramEnd"/>
      <w:r w:rsidR="00966F38" w:rsidRPr="00966F38">
        <w:rPr>
          <w:rFonts w:ascii="SeroPro-Extralight" w:hAnsi="SeroPro-Extralight" w:cs="Times New Roman"/>
          <w:sz w:val="24"/>
          <w:szCs w:val="24"/>
        </w:rPr>
        <w:t xml:space="preserve"> кристаллизации.</w:t>
      </w:r>
    </w:p>
    <w:p w14:paraId="043A082E" w14:textId="75A92932" w:rsidR="00DB7C25" w:rsidRDefault="00DB7C2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59E46F7" w14:textId="77777777" w:rsidR="00DB7C25" w:rsidRDefault="00DB7C25" w:rsidP="00966F3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3F045ED" w14:textId="77777777" w:rsidR="00D26FA2" w:rsidRPr="00D26FA2" w:rsidRDefault="00D26FA2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02DD080" w14:textId="0D07090F" w:rsidR="00D26FA2" w:rsidRPr="00B64967" w:rsidRDefault="00A45169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3</w:t>
      </w:r>
      <w:r w:rsidR="00D56A14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 </w:t>
      </w:r>
      <w:r w:rsid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В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лияние </w:t>
      </w:r>
      <w:r w:rsid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различных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факторов на процесс </w:t>
      </w:r>
      <w:proofErr w:type="spellStart"/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сокристаллизации</w:t>
      </w:r>
      <w:proofErr w:type="spellEnd"/>
    </w:p>
    <w:p w14:paraId="5BAE5978" w14:textId="2FB911AD" w:rsidR="00B64967" w:rsidRPr="00B64967" w:rsidRDefault="00A45169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="00D56A14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D56A14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2.1 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Влияние температуры на равновесное распределение </w:t>
      </w:r>
    </w:p>
    <w:p w14:paraId="59DA5CCB" w14:textId="4AAB4196" w:rsidR="00D26FA2" w:rsidRPr="00D56A14" w:rsidRDefault="00B64967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микрокомпонента в твердом растворе</w:t>
      </w:r>
    </w:p>
    <w:p w14:paraId="1677F485" w14:textId="761BE98B" w:rsidR="00DB7C25" w:rsidRPr="00DB7C25" w:rsidRDefault="005A009B" w:rsidP="00DB7C2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В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 xml:space="preserve">лияние температуры на распределение </w:t>
      </w:r>
      <w:r>
        <w:rPr>
          <w:rFonts w:ascii="SeroPro-Extralight" w:hAnsi="SeroPro-Extralight" w:cs="Times New Roman"/>
          <w:sz w:val="24"/>
          <w:szCs w:val="24"/>
        </w:rPr>
        <w:t xml:space="preserve">микрокомпонента 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>весьма сложно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 xml:space="preserve"> см</w:t>
      </w:r>
      <w:r>
        <w:rPr>
          <w:rFonts w:ascii="SeroPro-Extralight" w:hAnsi="SeroPro-Extralight" w:cs="Times New Roman"/>
          <w:sz w:val="24"/>
          <w:szCs w:val="24"/>
        </w:rPr>
        <w:t>.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 xml:space="preserve"> таблицу</w:t>
      </w:r>
      <w:r>
        <w:rPr>
          <w:rFonts w:ascii="SeroPro-Extralight" w:hAnsi="SeroPro-Extralight" w:cs="Times New Roman"/>
          <w:sz w:val="24"/>
          <w:szCs w:val="24"/>
        </w:rPr>
        <w:t xml:space="preserve"> 3.1.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52392CB" w14:textId="3921F2D9" w:rsidR="00D56A14" w:rsidRDefault="00D56A14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00EFFAD" w14:textId="31125CBF" w:rsidR="00D26FA2" w:rsidRPr="006B58B3" w:rsidRDefault="00D56A14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B58B3">
        <w:rPr>
          <w:rFonts w:ascii="SeroPro-Extralight" w:hAnsi="SeroPro-Extralight" w:cs="Times New Roman"/>
          <w:sz w:val="24"/>
          <w:szCs w:val="24"/>
        </w:rPr>
        <w:t xml:space="preserve">Таблица </w:t>
      </w:r>
      <w:r w:rsidR="00A45169" w:rsidRPr="006B58B3">
        <w:rPr>
          <w:rFonts w:ascii="SeroPro-Extralight" w:hAnsi="SeroPro-Extralight" w:cs="Times New Roman"/>
          <w:sz w:val="24"/>
          <w:szCs w:val="24"/>
        </w:rPr>
        <w:t>3.1</w:t>
      </w:r>
      <w:r w:rsidR="005525B6" w:rsidRPr="006B58B3">
        <w:rPr>
          <w:rFonts w:ascii="SeroPro-Extralight" w:hAnsi="SeroPro-Extralight" w:cs="Times New Roman"/>
          <w:sz w:val="24"/>
          <w:szCs w:val="24"/>
        </w:rPr>
        <w:t>.</w:t>
      </w:r>
      <w:r w:rsidR="00D26FA2" w:rsidRPr="006B58B3">
        <w:rPr>
          <w:rFonts w:ascii="SeroPro-Extralight" w:hAnsi="SeroPro-Extralight" w:cs="Times New Roman"/>
          <w:sz w:val="24"/>
          <w:szCs w:val="24"/>
        </w:rPr>
        <w:t xml:space="preserve"> </w:t>
      </w:r>
      <w:r w:rsidR="00121066" w:rsidRPr="006B58B3">
        <w:rPr>
          <w:rFonts w:ascii="SeroPro-Extralight" w:hAnsi="SeroPro-Extralight" w:cs="Times New Roman"/>
          <w:sz w:val="24"/>
          <w:szCs w:val="24"/>
        </w:rPr>
        <w:t>Зависимость коэффициента кристаллизации D от температуры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3787"/>
      </w:tblGrid>
      <w:tr w:rsidR="006B58B3" w:rsidRPr="006B58B3" w14:paraId="0892ECE8" w14:textId="77777777" w:rsidTr="00A55FB6">
        <w:trPr>
          <w:trHeight w:val="459"/>
          <w:jc w:val="center"/>
        </w:trPr>
        <w:tc>
          <w:tcPr>
            <w:tcW w:w="7568" w:type="dxa"/>
            <w:gridSpan w:val="2"/>
            <w:shd w:val="clear" w:color="auto" w:fill="auto"/>
            <w:vAlign w:val="center"/>
          </w:tcPr>
          <w:p w14:paraId="2999B3C9" w14:textId="286ADD7E" w:rsidR="006B58B3" w:rsidRPr="006B58B3" w:rsidRDefault="006B58B3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 xml:space="preserve">Система 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Ba</w:t>
            </w:r>
            <w:r w:rsidRPr="006B58B3">
              <w:rPr>
                <w:rFonts w:ascii="SeroPro-Extralight" w:hAnsi="SeroPro-Extralight" w:cs="Times New Roman"/>
                <w:sz w:val="24"/>
                <w:szCs w:val="24"/>
              </w:rPr>
              <w:t xml:space="preserve"> (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Ra</w:t>
            </w:r>
            <w:r w:rsidRPr="006B58B3">
              <w:rPr>
                <w:rFonts w:ascii="SeroPro-Extralight" w:hAnsi="SeroPro-Extralight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CrO</w:t>
            </w:r>
            <w:proofErr w:type="spellEnd"/>
            <w:r w:rsidRPr="006B58B3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4</w:t>
            </w:r>
            <w:r w:rsidRPr="006B58B3">
              <w:rPr>
                <w:rFonts w:ascii="SeroPro-Extralight" w:hAnsi="SeroPro-Extralight" w:cs="Times New Roman"/>
                <w:sz w:val="24"/>
                <w:szCs w:val="24"/>
              </w:rPr>
              <w:t xml:space="preserve"> – 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H</w:t>
            </w:r>
            <w:r w:rsidRPr="006B58B3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O</w:t>
            </w:r>
          </w:p>
        </w:tc>
      </w:tr>
      <w:tr w:rsidR="00D26FA2" w:rsidRPr="006B58B3" w14:paraId="560AEBDD" w14:textId="77777777" w:rsidTr="00A55FB6">
        <w:trPr>
          <w:trHeight w:val="459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5F8F596E" w14:textId="390E2CB5" w:rsidR="00D26FA2" w:rsidRPr="006B58B3" w:rsidRDefault="006B58B3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t, °C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39F018B" w14:textId="754391FD" w:rsidR="00D26FA2" w:rsidRPr="00A55FB6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D</w:t>
            </w:r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Ra</w:t>
            </w:r>
            <w:proofErr w:type="spellEnd"/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, Ba</w:t>
            </w:r>
          </w:p>
        </w:tc>
      </w:tr>
      <w:tr w:rsidR="00D26FA2" w:rsidRPr="006B58B3" w14:paraId="1BEE0F32" w14:textId="77777777" w:rsidTr="00121066">
        <w:trPr>
          <w:trHeight w:val="457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7C076A3A" w14:textId="4CF79E5A" w:rsidR="00D26FA2" w:rsidRPr="00A55FB6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,5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43833752" w14:textId="429CBCD0" w:rsidR="00D26FA2" w:rsidRPr="006B58B3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20,19</w:t>
            </w:r>
          </w:p>
        </w:tc>
      </w:tr>
      <w:tr w:rsidR="00D26FA2" w:rsidRPr="006B58B3" w14:paraId="0D0C12FA" w14:textId="77777777" w:rsidTr="00121066">
        <w:trPr>
          <w:trHeight w:val="42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16C9B2CE" w14:textId="3066BF18" w:rsidR="00D26FA2" w:rsidRPr="006B58B3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56,1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2DD40CE" w14:textId="1A94D70A" w:rsidR="00D26FA2" w:rsidRPr="006B58B3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14,37</w:t>
            </w:r>
          </w:p>
        </w:tc>
      </w:tr>
      <w:tr w:rsidR="00D26FA2" w:rsidRPr="00D26FA2" w14:paraId="09E93627" w14:textId="77777777" w:rsidTr="00121066">
        <w:trPr>
          <w:trHeight w:val="44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2340C921" w14:textId="6FB4C601" w:rsidR="00D26FA2" w:rsidRPr="006B58B3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100,4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770B555" w14:textId="17760B61" w:rsidR="00D26FA2" w:rsidRPr="00D26FA2" w:rsidRDefault="00A55FB6" w:rsidP="0012106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2,37</w:t>
            </w:r>
          </w:p>
        </w:tc>
      </w:tr>
      <w:tr w:rsidR="00A55FB6" w:rsidRPr="00744D48" w14:paraId="3A8EFE8F" w14:textId="77777777" w:rsidTr="0029232B">
        <w:trPr>
          <w:trHeight w:val="459"/>
          <w:jc w:val="center"/>
        </w:trPr>
        <w:tc>
          <w:tcPr>
            <w:tcW w:w="7568" w:type="dxa"/>
            <w:gridSpan w:val="2"/>
            <w:shd w:val="clear" w:color="auto" w:fill="auto"/>
            <w:vAlign w:val="center"/>
          </w:tcPr>
          <w:p w14:paraId="1BCDA065" w14:textId="69BC8E71" w:rsidR="00A55FB6" w:rsidRPr="00344236" w:rsidRDefault="00A55FB6" w:rsidP="0034423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Система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Ba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Ra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) 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(NO</w:t>
            </w:r>
            <w:r w:rsidR="00344236" w:rsidRP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)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H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O</w:t>
            </w:r>
          </w:p>
        </w:tc>
      </w:tr>
      <w:tr w:rsidR="00A55FB6" w:rsidRPr="006B58B3" w14:paraId="061DB927" w14:textId="77777777" w:rsidTr="0029232B">
        <w:trPr>
          <w:trHeight w:val="459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1AC892D0" w14:textId="77777777" w:rsidR="00A55FB6" w:rsidRPr="006B58B3" w:rsidRDefault="00A55FB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t, °C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BB4E764" w14:textId="77777777" w:rsidR="00A55FB6" w:rsidRPr="00A55FB6" w:rsidRDefault="00A55FB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D</w:t>
            </w:r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Ra</w:t>
            </w:r>
            <w:proofErr w:type="spellEnd"/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, Ba</w:t>
            </w:r>
          </w:p>
        </w:tc>
      </w:tr>
      <w:tr w:rsidR="00A55FB6" w:rsidRPr="006B58B3" w14:paraId="0D3713BF" w14:textId="77777777" w:rsidTr="0029232B">
        <w:trPr>
          <w:trHeight w:val="457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3D54CE22" w14:textId="7BA86CDB" w:rsidR="00A55FB6" w:rsidRPr="00344236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7974B455" w14:textId="50D5438B" w:rsidR="00A55FB6" w:rsidRPr="006B58B3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2,31</w:t>
            </w:r>
          </w:p>
        </w:tc>
      </w:tr>
      <w:tr w:rsidR="00A55FB6" w:rsidRPr="006B58B3" w14:paraId="0D9EEED0" w14:textId="77777777" w:rsidTr="0029232B">
        <w:trPr>
          <w:trHeight w:val="42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14FD4B66" w14:textId="6224C18C" w:rsidR="00A55FB6" w:rsidRPr="00344236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44246B2" w14:textId="742A4CF4" w:rsidR="00A55FB6" w:rsidRPr="006B58B3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1,43</w:t>
            </w:r>
          </w:p>
        </w:tc>
      </w:tr>
      <w:tr w:rsidR="00A55FB6" w:rsidRPr="00D26FA2" w14:paraId="60F7FAB5" w14:textId="77777777" w:rsidTr="0029232B">
        <w:trPr>
          <w:trHeight w:val="44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253C545E" w14:textId="758BC143" w:rsidR="00A55FB6" w:rsidRPr="00344236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101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,8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67D5379" w14:textId="34EBFCF1" w:rsidR="00A55FB6" w:rsidRPr="00344236" w:rsidRDefault="0034423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0,654</w:t>
            </w:r>
          </w:p>
        </w:tc>
      </w:tr>
      <w:tr w:rsidR="00A55FB6" w:rsidRPr="00744D48" w14:paraId="19EBAF5E" w14:textId="77777777" w:rsidTr="0029232B">
        <w:trPr>
          <w:trHeight w:val="459"/>
          <w:jc w:val="center"/>
        </w:trPr>
        <w:tc>
          <w:tcPr>
            <w:tcW w:w="7568" w:type="dxa"/>
            <w:gridSpan w:val="2"/>
            <w:shd w:val="clear" w:color="auto" w:fill="auto"/>
            <w:vAlign w:val="center"/>
          </w:tcPr>
          <w:p w14:paraId="41C0BBA6" w14:textId="1D067F40" w:rsidR="00A55FB6" w:rsidRPr="00344236" w:rsidRDefault="00A55FB6" w:rsidP="00344236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Система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(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Ba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) 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(NO</w:t>
            </w:r>
            <w:r w:rsidR="00344236" w:rsidRP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)</w:t>
            </w:r>
            <w:r w:rsid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H</w:t>
            </w:r>
            <w:r w:rsidRPr="0034423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O</w:t>
            </w:r>
          </w:p>
        </w:tc>
      </w:tr>
      <w:tr w:rsidR="00A55FB6" w:rsidRPr="006B58B3" w14:paraId="2B297228" w14:textId="77777777" w:rsidTr="0029232B">
        <w:trPr>
          <w:trHeight w:val="459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01B35762" w14:textId="77777777" w:rsidR="00A55FB6" w:rsidRPr="006B58B3" w:rsidRDefault="00A55FB6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t, °C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82C00D9" w14:textId="212FC0C3" w:rsidR="00A55FB6" w:rsidRPr="00A55FB6" w:rsidRDefault="00A55FB6" w:rsidP="00923DB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D</w:t>
            </w:r>
            <w:r w:rsidR="00923DB5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A55FB6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 xml:space="preserve">, </w:t>
            </w:r>
            <w:proofErr w:type="spellStart"/>
            <w:r w:rsidR="00923DB5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Pb</w:t>
            </w:r>
            <w:proofErr w:type="spellEnd"/>
          </w:p>
        </w:tc>
      </w:tr>
      <w:tr w:rsidR="00A55FB6" w:rsidRPr="006B58B3" w14:paraId="2FA8E61D" w14:textId="77777777" w:rsidTr="0029232B">
        <w:trPr>
          <w:trHeight w:val="457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700D3388" w14:textId="39481FF6" w:rsidR="00A55FB6" w:rsidRPr="00923DB5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457EE1CA" w14:textId="7378992A" w:rsidR="00A55FB6" w:rsidRPr="00923DB5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,06</w:t>
            </w:r>
          </w:p>
        </w:tc>
      </w:tr>
      <w:tr w:rsidR="00A55FB6" w:rsidRPr="006B58B3" w14:paraId="12DA6B8E" w14:textId="77777777" w:rsidTr="0029232B">
        <w:trPr>
          <w:trHeight w:val="42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7D90B74E" w14:textId="4CB81DB8" w:rsidR="00A55FB6" w:rsidRPr="00923DB5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33D52432" w14:textId="6D0FAB48" w:rsidR="00A55FB6" w:rsidRPr="006B58B3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2,47</w:t>
            </w:r>
          </w:p>
        </w:tc>
      </w:tr>
      <w:tr w:rsidR="00A55FB6" w:rsidRPr="00D26FA2" w14:paraId="55DB3E67" w14:textId="77777777" w:rsidTr="0029232B">
        <w:trPr>
          <w:trHeight w:val="443"/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605CF4CF" w14:textId="34DFCFAD" w:rsidR="00A55FB6" w:rsidRPr="00923DB5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9289B50" w14:textId="5102CB8E" w:rsidR="00A55FB6" w:rsidRPr="00D26FA2" w:rsidRDefault="00923DB5" w:rsidP="0029232B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2,83</w:t>
            </w:r>
          </w:p>
        </w:tc>
      </w:tr>
    </w:tbl>
    <w:p w14:paraId="52CF3974" w14:textId="14CF9457" w:rsidR="00D26FA2" w:rsidRDefault="00D26FA2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CC0E2AE" w14:textId="316454C2" w:rsidR="00DB7C25" w:rsidRDefault="00121066" w:rsidP="00DB7C2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>
        <w:rPr>
          <w:rFonts w:ascii="SeroPro-Extralight" w:hAnsi="SeroPro-Extralight" w:cs="Times New Roman"/>
          <w:sz w:val="24"/>
          <w:szCs w:val="24"/>
        </w:rPr>
        <w:t xml:space="preserve">В 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 xml:space="preserve">большинстве случаев повышение температуры приводит к уменьшению коэффициента кристаллизации D, причем иногда </w:t>
      </w:r>
      <w:r w:rsidRPr="00DB7C25">
        <w:rPr>
          <w:rFonts w:ascii="SeroPro-Extralight" w:hAnsi="SeroPro-Extralight" w:cs="Times New Roman"/>
          <w:sz w:val="24"/>
          <w:szCs w:val="24"/>
        </w:rPr>
        <w:t xml:space="preserve">это </w:t>
      </w:r>
      <w:r w:rsidR="00DB7C25" w:rsidRPr="00DB7C25">
        <w:rPr>
          <w:rFonts w:ascii="SeroPro-Extralight" w:hAnsi="SeroPro-Extralight" w:cs="Times New Roman"/>
          <w:sz w:val="24"/>
          <w:szCs w:val="24"/>
        </w:rPr>
        <w:t>влияние настолько сильно, что вызывает не только уменьшение коэффициента кристаллизации, но и переход его значений от больших единиц (характеризующих системы, в которых твёрдая фаза обогащается микрокомпонентом), к значениям меньших единиц (системы в которых твёрдая фаза обедняется микрокомпонентом)</w:t>
      </w:r>
      <w:r w:rsidR="005A009B">
        <w:rPr>
          <w:rFonts w:ascii="SeroPro-Extralight" w:hAnsi="SeroPro-Extralight" w:cs="Times New Roman"/>
          <w:sz w:val="24"/>
          <w:szCs w:val="24"/>
        </w:rPr>
        <w:t>.</w:t>
      </w:r>
      <w:proofErr w:type="gramEnd"/>
    </w:p>
    <w:p w14:paraId="6F5817ED" w14:textId="490E8F14" w:rsidR="00B937C9" w:rsidRDefault="00B937C9" w:rsidP="00742860">
      <w:pPr>
        <w:spacing w:after="0"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4E93BC5F" w14:textId="6B19ABC1" w:rsidR="00923DB5" w:rsidRDefault="00923DB5" w:rsidP="00742860">
      <w:pPr>
        <w:spacing w:after="0"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52DEF3A3" w14:textId="77777777" w:rsidR="00923DB5" w:rsidRPr="00742860" w:rsidRDefault="00923DB5" w:rsidP="00742860">
      <w:pPr>
        <w:spacing w:after="0"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6E5DF767" w14:textId="2FA8652F" w:rsidR="00D26FA2" w:rsidRPr="00742860" w:rsidRDefault="00A45169" w:rsidP="00742860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3</w:t>
      </w:r>
      <w:r w:rsidR="00742860" w:rsidRPr="00742860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742860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2.2 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Влияние состава жидкой фазы</w:t>
      </w:r>
    </w:p>
    <w:p w14:paraId="536E7BCD" w14:textId="32EBDAC9" w:rsidR="00A45169" w:rsidRDefault="00A45169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45169">
        <w:rPr>
          <w:rFonts w:ascii="SeroPro-Extralight" w:hAnsi="SeroPro-Extralight" w:cs="Times New Roman"/>
          <w:sz w:val="24"/>
          <w:szCs w:val="24"/>
        </w:rPr>
        <w:t xml:space="preserve">При изменении состава жидкой фазы коэффициент кристаллизации D практически не меняется, если соотношение термодинамической активности ионов макро- и микрокомпонентов остается неизменным. Если же изменение состава жидкой фазы влечет за собой неодинаковое изменение термодинамической активности ионов макро- и микрокомпонента из-за </w:t>
      </w:r>
      <w:proofErr w:type="spellStart"/>
      <w:r w:rsidRPr="00A45169">
        <w:rPr>
          <w:rFonts w:ascii="SeroPro-Extralight" w:hAnsi="SeroPro-Extralight" w:cs="Times New Roman"/>
          <w:sz w:val="24"/>
          <w:szCs w:val="24"/>
        </w:rPr>
        <w:t>комплексообразования</w:t>
      </w:r>
      <w:proofErr w:type="spellEnd"/>
      <w:r w:rsidRPr="00A45169">
        <w:rPr>
          <w:rFonts w:ascii="SeroPro-Extralight" w:hAnsi="SeroPro-Extralight" w:cs="Times New Roman"/>
          <w:sz w:val="24"/>
          <w:szCs w:val="24"/>
        </w:rPr>
        <w:t xml:space="preserve"> или других причин, то значение константы кристаллизации возрастает, в противном случае – падает.</w:t>
      </w:r>
    </w:p>
    <w:p w14:paraId="460C4424" w14:textId="77777777" w:rsidR="001C092D" w:rsidRPr="00D26FA2" w:rsidRDefault="001C092D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FB98DE3" w14:textId="24620E71" w:rsidR="00D26FA2" w:rsidRPr="009E6502" w:rsidRDefault="00A45169" w:rsidP="009E6502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="009E6502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9E6502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2.3 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Влияние состава твердой фазы</w:t>
      </w:r>
    </w:p>
    <w:p w14:paraId="17B0F1B9" w14:textId="704D5157" w:rsidR="00A45169" w:rsidRDefault="00A45169" w:rsidP="009E65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45169">
        <w:rPr>
          <w:rFonts w:ascii="SeroPro-Extralight" w:hAnsi="SeroPro-Extralight" w:cs="Times New Roman"/>
          <w:sz w:val="24"/>
          <w:szCs w:val="24"/>
        </w:rPr>
        <w:t>Плавное изменение состава твердой фазы путем плавного введения в раствор второго макрокомпонента, изоморфно кристаллизующегося с первым, приводит к плавному изменению константы распределения и коэффициента кристаллизации. При резком изменении состава твердой фазы константа распределения и коэффициент кристаллизации меняются скачкообразно.</w:t>
      </w:r>
    </w:p>
    <w:p w14:paraId="7645C7B7" w14:textId="77777777" w:rsidR="001C092D" w:rsidRDefault="001C092D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</w:p>
    <w:p w14:paraId="0E1E0C3E" w14:textId="491049B1" w:rsidR="00D26FA2" w:rsidRPr="00483E16" w:rsidRDefault="00A45169" w:rsidP="00483E16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="009E6502" w:rsidRPr="00483E16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483E16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2.4 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Влияние второго микрокомпонента</w:t>
      </w:r>
    </w:p>
    <w:p w14:paraId="1A89E1B2" w14:textId="238728D0" w:rsidR="00D26FA2" w:rsidRPr="00D26FA2" w:rsidRDefault="00A45169" w:rsidP="00A45169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45169">
        <w:rPr>
          <w:rFonts w:ascii="SeroPro-Extralight" w:hAnsi="SeroPro-Extralight" w:cs="Times New Roman"/>
          <w:sz w:val="24"/>
          <w:szCs w:val="24"/>
        </w:rPr>
        <w:t>Если в растворе присутствуют два не взаимодействующих друг с другом микрокомпонента и внедрение их в кристаллическую решетку макрокомпонента не вызывает изменение числа дефектов решетки, то их распределение происходит независимо. Однако если катион второго микрокомпонента имеет иную степень окисления</w:t>
      </w:r>
      <w:r w:rsidR="002C5815">
        <w:rPr>
          <w:rFonts w:ascii="SeroPro-Extralight" w:hAnsi="SeroPro-Extralight" w:cs="Times New Roman"/>
          <w:sz w:val="24"/>
          <w:szCs w:val="24"/>
        </w:rPr>
        <w:t>,</w:t>
      </w:r>
      <w:r w:rsidRPr="00A45169">
        <w:rPr>
          <w:rFonts w:ascii="SeroPro-Extralight" w:hAnsi="SeroPro-Extralight" w:cs="Times New Roman"/>
          <w:sz w:val="24"/>
          <w:szCs w:val="24"/>
        </w:rPr>
        <w:t xml:space="preserve"> чем катион макрокомпонента, то его внедрение в кристаллическую решетку вызывает образование дополнительных дефектов, которые ведут себя подобно примеси и влияют на величину коэффициента кристаллизации.</w:t>
      </w:r>
    </w:p>
    <w:p w14:paraId="44E52DF1" w14:textId="77777777" w:rsidR="00D26FA2" w:rsidRPr="00D26FA2" w:rsidRDefault="00D26FA2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64B4573" w14:textId="5E0D65EB" w:rsidR="00B64967" w:rsidRPr="00B64967" w:rsidRDefault="00A45169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="00D449A6"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="00D26FA2"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5</w:t>
      </w:r>
      <w:r w:rsidR="00D26FA2"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B64967"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Распределение микрокомпонента между твердой фазой и </w:t>
      </w:r>
    </w:p>
    <w:p w14:paraId="7E000419" w14:textId="40B44AE2" w:rsidR="00D26FA2" w:rsidRPr="00D05FA7" w:rsidRDefault="00B64967" w:rsidP="00B64967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B64967">
        <w:rPr>
          <w:rFonts w:ascii="SeroPro-Bold" w:hAnsi="SeroPro-Bold" w:cs="Times New Roman"/>
          <w:color w:val="1F3864" w:themeColor="accent5" w:themeShade="80"/>
          <w:sz w:val="28"/>
          <w:szCs w:val="28"/>
        </w:rPr>
        <w:t>расплавом</w:t>
      </w:r>
    </w:p>
    <w:p w14:paraId="19AFAFCE" w14:textId="79FB9635" w:rsidR="00B64967" w:rsidRDefault="00B64967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64967">
        <w:rPr>
          <w:rFonts w:ascii="SeroPro-Extralight" w:hAnsi="SeroPro-Extralight" w:cs="Times New Roman"/>
          <w:sz w:val="24"/>
          <w:szCs w:val="24"/>
        </w:rPr>
        <w:t xml:space="preserve">Установлено, что распределение микрокомпонента между расплавом и кристаллом происходит по закону </w:t>
      </w:r>
      <w:proofErr w:type="spellStart"/>
      <w:r w:rsidRPr="00B64967">
        <w:rPr>
          <w:rFonts w:ascii="SeroPro-Extralight" w:hAnsi="SeroPro-Extralight" w:cs="Times New Roman"/>
          <w:sz w:val="24"/>
          <w:szCs w:val="24"/>
        </w:rPr>
        <w:t>Хлопина</w:t>
      </w:r>
      <w:proofErr w:type="spellEnd"/>
      <w:r w:rsidRPr="00B64967">
        <w:rPr>
          <w:rFonts w:ascii="SeroPro-Extralight" w:hAnsi="SeroPro-Extralight" w:cs="Times New Roman"/>
          <w:sz w:val="24"/>
          <w:szCs w:val="24"/>
        </w:rPr>
        <w:t>, а логарифмическое правило не наблюдается ни при каких условиях. Следовательно, в системе расплав-кристалл быстро устанавливается термодинамическое равновесие, что связано с аналогией структуры расплава и кристалла и отсутствием сольватац</w:t>
      </w:r>
      <w:proofErr w:type="gramStart"/>
      <w:r w:rsidRPr="00B64967">
        <w:rPr>
          <w:rFonts w:ascii="SeroPro-Extralight" w:hAnsi="SeroPro-Extralight" w:cs="Times New Roman"/>
          <w:sz w:val="24"/>
          <w:szCs w:val="24"/>
        </w:rPr>
        <w:t>ии ио</w:t>
      </w:r>
      <w:proofErr w:type="gramEnd"/>
      <w:r w:rsidRPr="00B64967">
        <w:rPr>
          <w:rFonts w:ascii="SeroPro-Extralight" w:hAnsi="SeroPro-Extralight" w:cs="Times New Roman"/>
          <w:sz w:val="24"/>
          <w:szCs w:val="24"/>
        </w:rPr>
        <w:t>нов. Значение коэффициента кристаллизации не зависит от количества выделенной твердой фазы. Скорость установления равновесия повышается с увеличением температуры, что связано с быстрой перекристаллизацией твердой фазы, а не с диффузией в твердой фазе.</w:t>
      </w:r>
    </w:p>
    <w:p w14:paraId="3E794416" w14:textId="77777777" w:rsidR="00744D48" w:rsidRDefault="00744D48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3B621CB" w14:textId="0B2B2194" w:rsidR="00744D48" w:rsidRPr="00D05FA7" w:rsidRDefault="00744D48" w:rsidP="00744D4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3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FA09A6"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Pr="00744D48">
        <w:rPr>
          <w:rFonts w:ascii="SeroPro-Bold" w:hAnsi="SeroPro-Bold" w:cs="Times New Roman"/>
          <w:color w:val="1F3864" w:themeColor="accent5" w:themeShade="80"/>
          <w:sz w:val="28"/>
          <w:szCs w:val="28"/>
        </w:rPr>
        <w:t>Демонстрационный эксперимент «Выделение актиния из продуктов распада тория-232»</w:t>
      </w:r>
    </w:p>
    <w:p w14:paraId="4D35C633" w14:textId="09C976C3" w:rsidR="00744D48" w:rsidRDefault="00744D48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0DDCFA4" w14:textId="30396EEF" w:rsidR="00744D48" w:rsidRDefault="00744D48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44D48">
        <w:rPr>
          <w:rFonts w:ascii="SeroPro-Extralight" w:hAnsi="SeroPro-Extralight" w:cs="Times New Roman"/>
          <w:sz w:val="24"/>
          <w:szCs w:val="24"/>
        </w:rPr>
        <w:t xml:space="preserve">Цель </w:t>
      </w:r>
      <w:r>
        <w:rPr>
          <w:rFonts w:ascii="SeroPro-Extralight" w:hAnsi="SeroPro-Extralight" w:cs="Times New Roman"/>
          <w:sz w:val="24"/>
          <w:szCs w:val="24"/>
        </w:rPr>
        <w:t>демонстрационного эксперимента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наглядно показать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 выделени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 изотопа актиния-228 – дочернего продукта распада изотопа тория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232 из раствора азотнокислой соли тория методом </w:t>
      </w:r>
      <w:proofErr w:type="spellStart"/>
      <w:r w:rsidRPr="00744D48">
        <w:rPr>
          <w:rFonts w:ascii="SeroPro-Extralight" w:hAnsi="SeroPro-Extralight" w:cs="Times New Roman"/>
          <w:sz w:val="24"/>
          <w:szCs w:val="24"/>
        </w:rPr>
        <w:t>сокристаллизации</w:t>
      </w:r>
      <w:proofErr w:type="spellEnd"/>
      <w:r w:rsidRPr="00744D48">
        <w:rPr>
          <w:rFonts w:ascii="SeroPro-Extralight" w:hAnsi="SeroPro-Extralight" w:cs="Times New Roman"/>
          <w:sz w:val="24"/>
          <w:szCs w:val="24"/>
        </w:rPr>
        <w:t xml:space="preserve"> и прове</w:t>
      </w:r>
      <w:r>
        <w:rPr>
          <w:rFonts w:ascii="SeroPro-Extralight" w:hAnsi="SeroPro-Extralight" w:cs="Times New Roman"/>
          <w:sz w:val="24"/>
          <w:szCs w:val="24"/>
        </w:rPr>
        <w:t>сти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 идентификаци</w:t>
      </w:r>
      <w:r>
        <w:rPr>
          <w:rFonts w:ascii="SeroPro-Extralight" w:hAnsi="SeroPro-Extralight" w:cs="Times New Roman"/>
          <w:sz w:val="24"/>
          <w:szCs w:val="24"/>
        </w:rPr>
        <w:t>ю</w:t>
      </w:r>
      <w:r w:rsidRPr="00744D48">
        <w:rPr>
          <w:rFonts w:ascii="SeroPro-Extralight" w:hAnsi="SeroPro-Extralight" w:cs="Times New Roman"/>
          <w:sz w:val="24"/>
          <w:szCs w:val="24"/>
        </w:rPr>
        <w:t xml:space="preserve"> выделенного продукта путем определения его периода полураспада графическим методом.</w:t>
      </w:r>
    </w:p>
    <w:p w14:paraId="5FDE1632" w14:textId="77777777" w:rsidR="00FA09A6" w:rsidRDefault="00FA09A6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F24E3DE" w14:textId="06997CDD" w:rsidR="00FA09A6" w:rsidRPr="00D05FA7" w:rsidRDefault="00FA09A6" w:rsidP="00FA09A6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.1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Теоретическое введение</w:t>
      </w:r>
    </w:p>
    <w:p w14:paraId="66065CBF" w14:textId="77777777" w:rsidR="00FA09A6" w:rsidRDefault="00FA09A6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8736DEB" w14:textId="7A9F45D0" w:rsidR="00744D48" w:rsidRDefault="00FA09A6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Радиоактивное семейство Th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232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 с периодами полураспада продуктов представлено на рисунке </w:t>
      </w:r>
      <w:r w:rsidR="00400A3E">
        <w:rPr>
          <w:rFonts w:ascii="SeroPro-Extralight" w:hAnsi="SeroPro-Extralight" w:cs="Times New Roman"/>
          <w:sz w:val="24"/>
          <w:szCs w:val="24"/>
        </w:rPr>
        <w:t>3.</w:t>
      </w:r>
      <w:r w:rsidRPr="00FA09A6">
        <w:rPr>
          <w:rFonts w:ascii="SeroPro-Extralight" w:hAnsi="SeroPro-Extralight" w:cs="Times New Roman"/>
          <w:sz w:val="24"/>
          <w:szCs w:val="24"/>
        </w:rPr>
        <w:t>1.</w:t>
      </w:r>
    </w:p>
    <w:p w14:paraId="68FB3A31" w14:textId="4719702A" w:rsid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noProof/>
          <w:sz w:val="24"/>
          <w:szCs w:val="24"/>
          <w:lang w:eastAsia="ru-RU"/>
        </w:rPr>
        <w:drawing>
          <wp:inline distT="0" distB="0" distL="0" distR="0" wp14:anchorId="49FF8942" wp14:editId="2868B36F">
            <wp:extent cx="4495800" cy="3743325"/>
            <wp:effectExtent l="0" t="0" r="0" b="9525"/>
            <wp:docPr id="27" name="Рисунок 27" descr="D:\Информационно-аналитический отдел\Запросы МИФИ\Разработка онлайн-курса\Макасеев\модуль 3\Макасеев_Модуль 3.2 опыт_радиоактивное семейство Th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нформационно-аналитический отдел\Запросы МИФИ\Разработка онлайн-курса\Макасеев\модуль 3\Макасеев_Модуль 3.2 опыт_радиоактивное семейство Th2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" t="4801" r="14238" b="49180"/>
                    <a:stretch/>
                  </pic:blipFill>
                  <pic:spPr bwMode="auto">
                    <a:xfrm>
                      <a:off x="0" y="0"/>
                      <a:ext cx="44958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87287" w14:textId="20417CAA" w:rsid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Рис.3.1. 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Радиоактивное семейство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Th</w:t>
      </w:r>
      <w:proofErr w:type="spellEnd"/>
    </w:p>
    <w:p w14:paraId="39871C7D" w14:textId="77777777" w:rsidR="00FA09A6" w:rsidRDefault="00FA09A6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60E90A3" w14:textId="17913707" w:rsidR="00FA09A6" w:rsidRDefault="00FA09A6" w:rsidP="00D26FA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 xml:space="preserve">Определению периода полураспада </w:t>
      </w:r>
      <w:proofErr w:type="gramStart"/>
      <w:r>
        <w:rPr>
          <w:rFonts w:ascii="Calibri" w:hAnsi="Calibri" w:cs="Times New Roman"/>
          <w:sz w:val="24"/>
          <w:szCs w:val="24"/>
        </w:rPr>
        <w:t>β</w:t>
      </w:r>
      <w:r>
        <w:rPr>
          <w:rFonts w:ascii="SeroPro-Extralight" w:hAnsi="SeroPro-Extralight" w:cs="Times New Roman"/>
          <w:sz w:val="24"/>
          <w:szCs w:val="24"/>
        </w:rPr>
        <w:t>-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>активного Ac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228 с периодом полураспада 6,13 часа будут мешать другие дочерние изотопы радия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228 (6,7 года) и свинца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212 (10,7 часа). Поэтому перед выделением изотопа актиния из раствора азотнокислого тория необходимо предварительно удалить эти изотопы радия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228 и свинца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>212.</w:t>
      </w:r>
    </w:p>
    <w:p w14:paraId="22EFFF30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lastRenderedPageBreak/>
        <w:t xml:space="preserve">Так как радиоактивные продукты распада тория находятся в микроконцентрациях (&lt;10-7 моль/л), они не могут осаждаться с образованием собственной твердой фазы, так как </w:t>
      </w:r>
      <w:proofErr w:type="gramStart"/>
      <w:r w:rsidRPr="00FA09A6">
        <w:rPr>
          <w:rFonts w:ascii="SeroPro-Extralight" w:hAnsi="SeroPro-Extralight" w:cs="Times New Roman"/>
          <w:sz w:val="24"/>
          <w:szCs w:val="24"/>
        </w:rPr>
        <w:t>не достигается произведение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 xml:space="preserve"> растворимости их труднорастворимых соединений. Поэтому для выделения микрокомпонентов в твердую фазу применяют носители, образующие твердую фазу и являющиеся макрокомпонентами. Такой процесс выделения называется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соосаждением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>.</w:t>
      </w:r>
    </w:p>
    <w:p w14:paraId="6C1D9938" w14:textId="65C7755B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 xml:space="preserve">В качестве химического аналога выделяемого радиоактивного изотопа  </w:t>
      </w:r>
      <w:r>
        <w:rPr>
          <w:rFonts w:ascii="SeroPro-Extralight" w:hAnsi="SeroPro-Extralight" w:cs="Times New Roman"/>
          <w:sz w:val="24"/>
          <w:szCs w:val="24"/>
        </w:rPr>
        <w:br/>
      </w:r>
      <w:r w:rsidRPr="00FA09A6">
        <w:rPr>
          <w:rFonts w:ascii="SeroPro-Extralight" w:hAnsi="SeroPro-Extralight" w:cs="Times New Roman"/>
          <w:sz w:val="24"/>
          <w:szCs w:val="24"/>
        </w:rPr>
        <w:t>радия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228 выбираем изоморфный носитель барий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 элемент, находящийся с радием в одной группе и в одной подгруппе периодической системы Менделеева. Выбор макрокомпонента основан на явлении изоморфизма, когда одинаковые по химическому составу вещества сходных по свойствам химических элементов кристаллизуются в одинаковых или близких формах.</w:t>
      </w:r>
    </w:p>
    <w:p w14:paraId="38F8BE64" w14:textId="468BEFCE" w:rsid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Кристаллизуются эти элементы в виде сульфатов по реакциям:</w:t>
      </w:r>
    </w:p>
    <w:p w14:paraId="26959A15" w14:textId="77777777" w:rsidR="00FA09A6" w:rsidRP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proofErr w:type="gram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Ba(</w:t>
      </w:r>
      <w:proofErr w:type="gram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+ Na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= BaSO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sym w:font="Symbol" w:char="F0AF"/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+ 2NaNO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,</w:t>
      </w:r>
    </w:p>
    <w:p w14:paraId="7E508821" w14:textId="5444D3F3" w:rsid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proofErr w:type="gram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Ra(</w:t>
      </w:r>
      <w:proofErr w:type="gram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+ Na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= RaSO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sym w:font="Symbol" w:char="F0AF"/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+ 2NaNO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.</w:t>
      </w:r>
    </w:p>
    <w:p w14:paraId="630A31E4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Выделение изотопа свинца (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212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Pb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>) осуществляют с помощью изотопного носителя стабильного изотопа свинца 207 по реакции:</w:t>
      </w:r>
    </w:p>
    <w:p w14:paraId="4F42504F" w14:textId="77777777" w:rsidR="00FA09A6" w:rsidRP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proofErr w:type="spellStart"/>
      <w:proofErr w:type="gram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Pb</w:t>
      </w:r>
      <w:proofErr w:type="spell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(</w:t>
      </w:r>
      <w:proofErr w:type="gram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+ Na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= PbSO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sym w:font="Symbol" w:char="F0AF"/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+ 2NaNO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.</w:t>
      </w:r>
    </w:p>
    <w:p w14:paraId="7D1B02A5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Выделение изотопа (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228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Ac</w:t>
      </w:r>
      <w:r w:rsidRPr="00FA09A6">
        <w:rPr>
          <w:rFonts w:ascii="SeroPro-Extralight" w:hAnsi="SeroPro-Extralight" w:cs="Times New Roman"/>
          <w:sz w:val="24"/>
          <w:szCs w:val="24"/>
        </w:rPr>
        <w:t>) осуществляют с помощью изоморфного макрокомпонента церия по реакциям:</w:t>
      </w:r>
    </w:p>
    <w:p w14:paraId="3C16E9E9" w14:textId="77777777" w:rsidR="00FA09A6" w:rsidRP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proofErr w:type="gram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</w:rPr>
        <w:t>С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e(</w:t>
      </w:r>
      <w:proofErr w:type="gram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+ 3(NH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CO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= Ce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(CO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sym w:font="Symbol" w:char="F0AF"/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+ 6NH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,</w:t>
      </w:r>
    </w:p>
    <w:p w14:paraId="5618631D" w14:textId="77777777" w:rsidR="00FA09A6" w:rsidRPr="00FA09A6" w:rsidRDefault="00FA09A6" w:rsidP="00FA09A6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  <w:lang w:val="en-US"/>
        </w:rPr>
      </w:pPr>
      <w:proofErr w:type="gram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2Ac(</w:t>
      </w:r>
      <w:proofErr w:type="gramEnd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+ 3(NH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CO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= Ac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(CO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sym w:font="Symbol" w:char="F0AF"/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+ 6NH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3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.</w:t>
      </w:r>
    </w:p>
    <w:p w14:paraId="0EE22009" w14:textId="77777777" w:rsid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В соответствии с нормами радиационной безопасности все работы с открытыми источниками ионизирующего излучения должны проводиться  в специализированных радиохимических лабораториях. Радиохимическая лаборатория оснащена вытяжными шкафами, лабораторными столами, измерительными приборами (альфа-бета радиометрами, альфа спектрометром, бета-гамма спектрометрическим комплексом</w:t>
      </w:r>
      <w:proofErr w:type="gramStart"/>
      <w:r w:rsidRPr="00FA09A6">
        <w:rPr>
          <w:rFonts w:ascii="SeroPro-Extralight" w:hAnsi="SeroPro-Extralight" w:cs="Times New Roman"/>
          <w:sz w:val="24"/>
          <w:szCs w:val="24"/>
        </w:rPr>
        <w:t xml:space="preserve"> )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>, средствами индивидуальной защиты – халатами и перчатками, раковиной для мытья рук.</w:t>
      </w:r>
    </w:p>
    <w:p w14:paraId="13F3B6B7" w14:textId="77777777" w:rsid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Для выполнения работы необходимы: посуда, химические реактивы, термостат, центрифуга, электроплита, бета радиометр УМФ-2000, мишени для измерения бета активности проб.</w:t>
      </w:r>
    </w:p>
    <w:p w14:paraId="15BD7089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  <w:lang w:val="en-US"/>
        </w:rPr>
      </w:pPr>
    </w:p>
    <w:p w14:paraId="1DF7CDA1" w14:textId="45B513B5" w:rsidR="00FA09A6" w:rsidRPr="00D05FA7" w:rsidRDefault="00FA09A6" w:rsidP="00FA09A6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3.1</w:t>
      </w:r>
      <w:r w:rsidRPr="00D05FA7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Порядок выполнения эксперимента</w:t>
      </w:r>
    </w:p>
    <w:p w14:paraId="4884CECD" w14:textId="77777777" w:rsid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5349C76" w14:textId="5F5A683F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 xml:space="preserve">В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центрифужную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 пробирку наливают 4 мл 10 %-</w:t>
      </w:r>
      <w:proofErr w:type="gramStart"/>
      <w:r w:rsidRPr="00FA09A6">
        <w:rPr>
          <w:rFonts w:ascii="SeroPro-Extralight" w:hAnsi="SeroPro-Extralight" w:cs="Times New Roman"/>
          <w:sz w:val="24"/>
          <w:szCs w:val="24"/>
        </w:rPr>
        <w:t>ого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 xml:space="preserve"> раствора нитрата тория и  приливают:</w:t>
      </w:r>
    </w:p>
    <w:p w14:paraId="5E633AB3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ab/>
        <w:t xml:space="preserve">- 0,2 мл 0,2 М раствора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BaCl</w:t>
      </w:r>
      <w:proofErr w:type="spellEnd"/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</w:p>
    <w:p w14:paraId="1FCFCB15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lastRenderedPageBreak/>
        <w:tab/>
        <w:t xml:space="preserve">- 0,2 мл 0,2 М раствора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Pb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>(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FA09A6">
        <w:rPr>
          <w:rFonts w:ascii="SeroPro-Extralight" w:hAnsi="SeroPro-Extralight" w:cs="Times New Roman"/>
          <w:sz w:val="24"/>
          <w:szCs w:val="24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FA09A6">
        <w:rPr>
          <w:rFonts w:ascii="SeroPro-Extralight" w:hAnsi="SeroPro-Extralight" w:cs="Times New Roman"/>
          <w:sz w:val="24"/>
          <w:szCs w:val="24"/>
        </w:rPr>
        <w:t>;</w:t>
      </w:r>
    </w:p>
    <w:p w14:paraId="01AEA73F" w14:textId="7777777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Раствор перемешивают. Раствор остается прозрачным.</w:t>
      </w:r>
    </w:p>
    <w:p w14:paraId="14EA76FE" w14:textId="7706CF78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b/>
          <w:sz w:val="24"/>
          <w:szCs w:val="24"/>
        </w:rPr>
        <w:t>П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риливают 1 мл 0,5 М раствора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Na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SO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FA09A6">
        <w:rPr>
          <w:rFonts w:ascii="SeroPro-Extralight" w:hAnsi="SeroPro-Extralight" w:cs="Times New Roman"/>
          <w:sz w:val="24"/>
          <w:szCs w:val="24"/>
        </w:rPr>
        <w:t>. Выпадает осадок.</w:t>
      </w:r>
    </w:p>
    <w:p w14:paraId="402E618A" w14:textId="1016FD22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 xml:space="preserve">Пробирку с выпавшим осадком сульфатов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228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Ra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,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224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Ra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,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212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Pb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,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Ba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  <w:lang w:val="en-US"/>
        </w:rPr>
        <w:t>Pb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 нагревают 3 минуты на водяной бане, затем охлаждают до комнатной температуры и центрифугируют. Получаем плотный осадок на дне пробирки.</w:t>
      </w:r>
    </w:p>
    <w:p w14:paraId="4E60B756" w14:textId="5CF9ABAF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Центрифугат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 переносят пипеткой в сухую пробирку.</w:t>
      </w:r>
    </w:p>
    <w:p w14:paraId="6F662DAA" w14:textId="713C4A76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Осадок сульфатов промывают 2 мл дистиллированной воды, центрифугируют.</w:t>
      </w:r>
    </w:p>
    <w:p w14:paraId="3DF2C147" w14:textId="310194AB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Центрифугаты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 объединяют и перемешивают.</w:t>
      </w:r>
    </w:p>
    <w:p w14:paraId="24ED97A3" w14:textId="24B12B15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Для</w:t>
      </w:r>
      <w:r w:rsidRPr="00FA09A6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выделения изотопа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228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Ac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 к объединенному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центрифугату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, содержащему радионуклид </w:t>
      </w:r>
      <w:r w:rsidRPr="00FA09A6">
        <w:rPr>
          <w:rFonts w:ascii="SeroPro-Extralight" w:hAnsi="SeroPro-Extralight" w:cs="Times New Roman"/>
          <w:sz w:val="24"/>
          <w:szCs w:val="24"/>
          <w:vertAlign w:val="superscript"/>
        </w:rPr>
        <w:t>228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Ас, добавляют 0,2 мл 0,2 М раствора 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Ce</w:t>
      </w:r>
      <w:r w:rsidRPr="00FA09A6">
        <w:rPr>
          <w:rFonts w:ascii="SeroPro-Extralight" w:hAnsi="SeroPro-Extralight" w:cs="Times New Roman"/>
          <w:sz w:val="24"/>
          <w:szCs w:val="24"/>
        </w:rPr>
        <w:t>(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FA09A6">
        <w:rPr>
          <w:rFonts w:ascii="SeroPro-Extralight" w:hAnsi="SeroPro-Extralight" w:cs="Times New Roman"/>
          <w:sz w:val="24"/>
          <w:szCs w:val="24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FA09A6">
        <w:rPr>
          <w:rFonts w:ascii="SeroPro-Extralight" w:hAnsi="SeroPro-Extralight" w:cs="Times New Roman"/>
          <w:sz w:val="24"/>
          <w:szCs w:val="24"/>
        </w:rPr>
        <w:t>, раствор перемешивают. Он прозрачный.</w:t>
      </w:r>
    </w:p>
    <w:p w14:paraId="373948A8" w14:textId="4D7D1D53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В пробирку с раствором приливают</w:t>
      </w:r>
      <w:r w:rsidRPr="00FA09A6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>1 мл концентрированного раствора (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NH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4</w:t>
      </w:r>
      <w:r w:rsidRPr="00FA09A6">
        <w:rPr>
          <w:rFonts w:ascii="SeroPro-Extralight" w:hAnsi="SeroPro-Extralight" w:cs="Times New Roman"/>
          <w:sz w:val="24"/>
          <w:szCs w:val="24"/>
        </w:rPr>
        <w:t>)</w:t>
      </w:r>
      <w:r w:rsidRPr="00FA09A6">
        <w:rPr>
          <w:rFonts w:ascii="SeroPro-Extralight" w:hAnsi="SeroPro-Extralight" w:cs="Times New Roman"/>
          <w:sz w:val="24"/>
          <w:szCs w:val="24"/>
          <w:lang w:val="en-US"/>
        </w:rPr>
        <w:t>CO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, выпадает осадок карбоната церия с карбонатом актиния, доводят общий объем раствора до 10 мл и </w:t>
      </w:r>
      <w:r w:rsidRPr="00FA09A6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>полученную суспензию</w:t>
      </w:r>
      <w:r w:rsidRPr="00FA09A6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центрифугируют. Образовался плотный слой осадка, что позволяет легко отделить верхний слой прозрачного </w:t>
      </w:r>
      <w:proofErr w:type="spellStart"/>
      <w:r w:rsidRPr="00FA09A6">
        <w:rPr>
          <w:rFonts w:ascii="SeroPro-Extralight" w:hAnsi="SeroPro-Extralight" w:cs="Times New Roman"/>
          <w:sz w:val="24"/>
          <w:szCs w:val="24"/>
        </w:rPr>
        <w:t>центрифугата</w:t>
      </w:r>
      <w:proofErr w:type="spellEnd"/>
      <w:r w:rsidRPr="00FA09A6">
        <w:rPr>
          <w:rFonts w:ascii="SeroPro-Extralight" w:hAnsi="SeroPro-Extralight" w:cs="Times New Roman"/>
          <w:sz w:val="24"/>
          <w:szCs w:val="24"/>
        </w:rPr>
        <w:t xml:space="preserve"> от осадка.</w:t>
      </w:r>
    </w:p>
    <w:p w14:paraId="3CB2D5D9" w14:textId="3B58C915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Полученный о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садок карбонатов церия и </w:t>
      </w:r>
      <w:r>
        <w:rPr>
          <w:rFonts w:ascii="SeroPro-Extralight" w:hAnsi="SeroPro-Extralight" w:cs="Times New Roman"/>
          <w:sz w:val="24"/>
          <w:szCs w:val="24"/>
        </w:rPr>
        <w:t xml:space="preserve">актиния </w:t>
      </w:r>
      <w:r w:rsidRPr="00FA09A6">
        <w:rPr>
          <w:rFonts w:ascii="SeroPro-Extralight" w:hAnsi="SeroPro-Extralight" w:cs="Times New Roman"/>
          <w:sz w:val="24"/>
          <w:szCs w:val="24"/>
        </w:rPr>
        <w:t>осторожно растворяют в разбавленной азотной кислоте, объем раствора доводят до 10 мл,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отбирают из пробирки 0,2 мл полученного раствора,  переносят на мишень (с предварительно замеренным фоном), и выпаривают на электроплитке досуха для определения </w:t>
      </w:r>
      <w:proofErr w:type="gramStart"/>
      <w:r w:rsidRPr="00FA09A6">
        <w:rPr>
          <w:rFonts w:ascii="SeroPro-Extralight" w:hAnsi="SeroPro-Extralight" w:cs="Times New Roman"/>
          <w:sz w:val="24"/>
          <w:szCs w:val="24"/>
        </w:rPr>
        <w:sym w:font="Symbol" w:char="F062"/>
      </w:r>
      <w:r w:rsidRPr="00FA09A6">
        <w:rPr>
          <w:rFonts w:ascii="SeroPro-Extralight" w:hAnsi="SeroPro-Extralight" w:cs="Times New Roman"/>
          <w:sz w:val="24"/>
          <w:szCs w:val="24"/>
        </w:rPr>
        <w:t>-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>активности.</w:t>
      </w:r>
    </w:p>
    <w:p w14:paraId="4E577CA7" w14:textId="23FC6437" w:rsidR="00FA09A6" w:rsidRPr="00FA09A6" w:rsidRDefault="00FA09A6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A09A6">
        <w:rPr>
          <w:rFonts w:ascii="SeroPro-Extralight" w:hAnsi="SeroPro-Extralight" w:cs="Times New Roman"/>
          <w:sz w:val="24"/>
          <w:szCs w:val="24"/>
        </w:rPr>
        <w:t>Мишень помещают в детектор</w:t>
      </w:r>
      <w:r w:rsidRPr="00FA09A6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>бета радиометра УМФ-2000</w:t>
      </w:r>
      <w:r w:rsidR="00400A3E">
        <w:rPr>
          <w:rFonts w:ascii="SeroPro-Extralight" w:hAnsi="SeroPro-Extralight" w:cs="Times New Roman"/>
          <w:sz w:val="24"/>
          <w:szCs w:val="24"/>
        </w:rPr>
        <w:t>.</w:t>
      </w:r>
      <w:r w:rsidRPr="00FA09A6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FA09A6">
        <w:rPr>
          <w:rFonts w:ascii="SeroPro-Extralight" w:hAnsi="SeroPro-Extralight" w:cs="Times New Roman"/>
          <w:sz w:val="24"/>
          <w:szCs w:val="24"/>
        </w:rPr>
        <w:t>Измерение активности актиния</w:t>
      </w:r>
      <w:r w:rsidRPr="00FA09A6">
        <w:rPr>
          <w:rFonts w:ascii="SeroPro-Extralight" w:hAnsi="SeroPro-Extralight" w:cs="Times New Roman"/>
          <w:sz w:val="24"/>
          <w:szCs w:val="24"/>
          <w:vertAlign w:val="subscript"/>
        </w:rPr>
        <w:t xml:space="preserve"> </w:t>
      </w:r>
      <w:r w:rsidRPr="00FA09A6">
        <w:rPr>
          <w:rFonts w:ascii="SeroPro-Extralight" w:hAnsi="SeroPro-Extralight" w:cs="Times New Roman"/>
          <w:sz w:val="24"/>
          <w:szCs w:val="24"/>
        </w:rPr>
        <w:t>производят</w:t>
      </w:r>
      <w:proofErr w:type="gramEnd"/>
      <w:r w:rsidRPr="00FA09A6">
        <w:rPr>
          <w:rFonts w:ascii="SeroPro-Extralight" w:hAnsi="SeroPro-Extralight" w:cs="Times New Roman"/>
          <w:sz w:val="24"/>
          <w:szCs w:val="24"/>
        </w:rPr>
        <w:t xml:space="preserve"> в течение 6 – 8 часов через каждые 30 минут. </w:t>
      </w:r>
    </w:p>
    <w:p w14:paraId="358406D3" w14:textId="13B3FA8A" w:rsidR="00FA09A6" w:rsidRDefault="00400A3E" w:rsidP="00FA09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00A3E">
        <w:rPr>
          <w:rFonts w:ascii="SeroPro-Extralight" w:hAnsi="SeroPro-Extralight" w:cs="Times New Roman"/>
          <w:sz w:val="24"/>
          <w:szCs w:val="24"/>
        </w:rPr>
        <w:t xml:space="preserve">По результатам строится график в координатах </w:t>
      </w:r>
      <w:r w:rsidRPr="00400A3E">
        <w:rPr>
          <w:rFonts w:ascii="SeroPro-Extralight" w:hAnsi="SeroPro-Extralight" w:cs="Times New Roman"/>
          <w:sz w:val="24"/>
          <w:szCs w:val="24"/>
          <w:lang w:val="en-US"/>
        </w:rPr>
        <w:t>ln</w:t>
      </w:r>
      <w:proofErr w:type="gramStart"/>
      <w:r w:rsidRPr="00400A3E">
        <w:rPr>
          <w:rFonts w:ascii="SeroPro-Extralight" w:hAnsi="SeroPro-Extralight" w:cs="Times New Roman"/>
          <w:sz w:val="24"/>
          <w:szCs w:val="24"/>
        </w:rPr>
        <w:t>А</w:t>
      </w:r>
      <w:proofErr w:type="gramEnd"/>
      <w:r>
        <w:rPr>
          <w:rFonts w:ascii="SeroPro-Extralight" w:hAnsi="SeroPro-Extralight" w:cs="Times New Roman"/>
          <w:sz w:val="24"/>
          <w:szCs w:val="24"/>
        </w:rPr>
        <w:t>/</w:t>
      </w:r>
      <w:r w:rsidRPr="00400A3E">
        <w:rPr>
          <w:rFonts w:ascii="SeroPro-Extralight" w:hAnsi="SeroPro-Extralight" w:cs="Times New Roman"/>
          <w:sz w:val="24"/>
          <w:szCs w:val="24"/>
          <w:lang w:val="en-US"/>
        </w:rPr>
        <w:t>t</w:t>
      </w:r>
      <w:r w:rsidRPr="00400A3E">
        <w:rPr>
          <w:rFonts w:ascii="SeroPro-Extralight" w:hAnsi="SeroPro-Extralight" w:cs="Times New Roman"/>
          <w:sz w:val="24"/>
          <w:szCs w:val="24"/>
        </w:rPr>
        <w:t xml:space="preserve"> (</w:t>
      </w:r>
      <w:r>
        <w:rPr>
          <w:rFonts w:ascii="SeroPro-Extralight" w:hAnsi="SeroPro-Extralight" w:cs="Times New Roman"/>
          <w:sz w:val="24"/>
          <w:szCs w:val="24"/>
        </w:rPr>
        <w:t>рис.3.2</w:t>
      </w:r>
      <w:r w:rsidRPr="00400A3E">
        <w:rPr>
          <w:rFonts w:ascii="SeroPro-Extralight" w:hAnsi="SeroPro-Extralight" w:cs="Times New Roman"/>
          <w:sz w:val="24"/>
          <w:szCs w:val="24"/>
        </w:rPr>
        <w:t>). Период полураспада определяют графически.</w:t>
      </w:r>
    </w:p>
    <w:p w14:paraId="390B1EE5" w14:textId="37837DD1" w:rsidR="00400A3E" w:rsidRDefault="00400A3E" w:rsidP="00400A3E">
      <w:pPr>
        <w:spacing w:after="0" w:line="276" w:lineRule="auto"/>
        <w:ind w:right="57"/>
        <w:jc w:val="center"/>
      </w:pPr>
      <w:r>
        <w:object w:dxaOrig="6714" w:dyaOrig="5671" w14:anchorId="54FEF263">
          <v:shape id="_x0000_i1027" type="#_x0000_t75" style="width:205.5pt;height:173.25pt" o:ole="">
            <v:imagedata r:id="rId14" o:title=""/>
          </v:shape>
          <o:OLEObject Type="Embed" ProgID="Visio.Drawing.6" ShapeID="_x0000_i1027" DrawAspect="Content" ObjectID="_1707313480" r:id="rId15"/>
        </w:object>
      </w:r>
    </w:p>
    <w:p w14:paraId="4A7E9464" w14:textId="0C956E38" w:rsidR="00400A3E" w:rsidRDefault="00400A3E" w:rsidP="00400A3E">
      <w:pPr>
        <w:spacing w:after="0" w:line="276" w:lineRule="auto"/>
        <w:ind w:right="57"/>
        <w:jc w:val="center"/>
      </w:pPr>
      <w:r>
        <w:t xml:space="preserve">Рис.3.2. </w:t>
      </w:r>
      <w:r w:rsidRPr="00400A3E">
        <w:t>Определение периода полураспада</w:t>
      </w:r>
    </w:p>
    <w:p w14:paraId="581C8AB8" w14:textId="77777777" w:rsidR="00400A3E" w:rsidRDefault="00400A3E" w:rsidP="00400A3E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bookmarkStart w:id="0" w:name="_GoBack"/>
      <w:bookmarkEnd w:id="0"/>
    </w:p>
    <w:p w14:paraId="0E5FF6DF" w14:textId="23C1A0E4" w:rsidR="00400A3E" w:rsidRPr="00400A3E" w:rsidRDefault="00400A3E" w:rsidP="00400A3E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00A3E">
        <w:rPr>
          <w:rFonts w:ascii="SeroPro-Extralight" w:hAnsi="SeroPro-Extralight" w:cs="Times New Roman"/>
          <w:sz w:val="24"/>
          <w:szCs w:val="24"/>
        </w:rPr>
        <w:lastRenderedPageBreak/>
        <w:t>Заканчивая работу с открытыми источниками ионизирующего излучения</w:t>
      </w:r>
      <w:r>
        <w:rPr>
          <w:rFonts w:ascii="SeroPro-Extralight" w:hAnsi="SeroPro-Extralight" w:cs="Times New Roman"/>
          <w:sz w:val="24"/>
          <w:szCs w:val="24"/>
        </w:rPr>
        <w:t>,</w:t>
      </w:r>
      <w:r w:rsidRPr="00400A3E">
        <w:rPr>
          <w:rFonts w:ascii="SeroPro-Extralight" w:hAnsi="SeroPro-Extralight" w:cs="Times New Roman"/>
          <w:sz w:val="24"/>
          <w:szCs w:val="24"/>
        </w:rPr>
        <w:t xml:space="preserve"> отходы растворов нитратов тория собираются в </w:t>
      </w:r>
      <w:proofErr w:type="gramStart"/>
      <w:r w:rsidRPr="00400A3E">
        <w:rPr>
          <w:rFonts w:ascii="SeroPro-Extralight" w:hAnsi="SeroPro-Extralight" w:cs="Times New Roman"/>
          <w:sz w:val="24"/>
          <w:szCs w:val="24"/>
        </w:rPr>
        <w:t>специальный</w:t>
      </w:r>
      <w:proofErr w:type="gramEnd"/>
      <w:r w:rsidRPr="00400A3E">
        <w:rPr>
          <w:rFonts w:ascii="SeroPro-Extralight" w:hAnsi="SeroPro-Extralight" w:cs="Times New Roman"/>
          <w:sz w:val="24"/>
          <w:szCs w:val="24"/>
        </w:rPr>
        <w:t xml:space="preserve"> бутыль.</w:t>
      </w:r>
    </w:p>
    <w:p w14:paraId="128E8AF4" w14:textId="77777777" w:rsidR="00400A3E" w:rsidRPr="00400A3E" w:rsidRDefault="00400A3E" w:rsidP="00400A3E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00A3E">
        <w:rPr>
          <w:rFonts w:ascii="SeroPro-Extralight" w:hAnsi="SeroPro-Extralight" w:cs="Times New Roman"/>
          <w:sz w:val="24"/>
          <w:szCs w:val="24"/>
        </w:rPr>
        <w:t>По окончании работы необходимо тщательно вымыть руки с мылом.</w:t>
      </w:r>
    </w:p>
    <w:p w14:paraId="7AAD0F61" w14:textId="56461156" w:rsidR="00400A3E" w:rsidRPr="00FA09A6" w:rsidRDefault="00400A3E" w:rsidP="00400A3E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00A3E">
        <w:rPr>
          <w:rFonts w:ascii="SeroPro-Extralight" w:hAnsi="SeroPro-Extralight" w:cs="Times New Roman"/>
          <w:sz w:val="24"/>
          <w:szCs w:val="24"/>
        </w:rPr>
        <w:t>Все работы в радиохимической лаборатории необходимо проводить с соблюдением правил, установленных  в радиохимической лаборатории.</w:t>
      </w:r>
    </w:p>
    <w:sectPr w:rsidR="00400A3E" w:rsidRPr="00FA09A6" w:rsidSect="00646639">
      <w:headerReference w:type="default" r:id="rId16"/>
      <w:footerReference w:type="default" r:id="rId17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FCDA" w14:textId="77777777" w:rsidR="00AD4522" w:rsidRDefault="00AD4522" w:rsidP="00081B73">
      <w:pPr>
        <w:spacing w:after="0" w:line="240" w:lineRule="auto"/>
      </w:pPr>
      <w:r>
        <w:separator/>
      </w:r>
    </w:p>
  </w:endnote>
  <w:endnote w:type="continuationSeparator" w:id="0">
    <w:p w14:paraId="18BF1478" w14:textId="77777777" w:rsidR="00AD4522" w:rsidRDefault="00AD4522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AB3C5B" w:rsidRPr="00EF67C3" w:rsidRDefault="00AB3C5B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AB3C5B" w:rsidRDefault="00AB3C5B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2BA782B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AB3C5B" w14:paraId="39B743C7" w14:textId="77777777" w:rsidTr="00646639">
      <w:tc>
        <w:tcPr>
          <w:tcW w:w="2694" w:type="dxa"/>
          <w:vAlign w:val="center"/>
        </w:tcPr>
        <w:p w14:paraId="11B045EA" w14:textId="2764DC6A" w:rsidR="00AB3C5B" w:rsidRPr="00602D1B" w:rsidRDefault="00AB3C5B" w:rsidP="00602D1B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AB3C5B" w:rsidRPr="00D45DBD" w:rsidRDefault="00AB3C5B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0E45BAFB" w:rsidR="00AB3C5B" w:rsidRPr="00646639" w:rsidRDefault="00AB3C5B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400A3E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6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AB3C5B" w:rsidRPr="005458E6" w:rsidRDefault="00AB3C5B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AC9A0" w14:textId="77777777" w:rsidR="00AD4522" w:rsidRDefault="00AD4522" w:rsidP="00081B73">
      <w:pPr>
        <w:spacing w:after="0" w:line="240" w:lineRule="auto"/>
      </w:pPr>
      <w:r>
        <w:separator/>
      </w:r>
    </w:p>
  </w:footnote>
  <w:footnote w:type="continuationSeparator" w:id="0">
    <w:p w14:paraId="1E706F9A" w14:textId="77777777" w:rsidR="00AD4522" w:rsidRDefault="00AD4522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AB3C5B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AB3C5B" w:rsidRPr="00C845A1" w:rsidRDefault="00AB3C5B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DFA1E03" w:rsidR="00AB3C5B" w:rsidRPr="00647739" w:rsidRDefault="00AB3C5B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Основы радиохимии</w:t>
          </w:r>
        </w:p>
        <w:p w14:paraId="1424B702" w14:textId="3DC5F53F" w:rsidR="00AB3C5B" w:rsidRPr="00647739" w:rsidRDefault="00AB3C5B" w:rsidP="00E8760D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Модуль </w:t>
          </w:r>
          <w:r w:rsidR="00E8760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3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E8760D" w:rsidRPr="00E8760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Выделение радионуклидов из растворов методом </w:t>
          </w:r>
          <w:proofErr w:type="spellStart"/>
          <w:r w:rsidR="00E8760D" w:rsidRPr="00E8760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сокристаллизации</w:t>
          </w:r>
          <w:proofErr w:type="spellEnd"/>
        </w:p>
      </w:tc>
      <w:tc>
        <w:tcPr>
          <w:tcW w:w="2825" w:type="dxa"/>
          <w:vAlign w:val="center"/>
        </w:tcPr>
        <w:p w14:paraId="5F8D9161" w14:textId="77777777" w:rsidR="00AB3C5B" w:rsidRPr="00646639" w:rsidRDefault="00AB3C5B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AB3C5B" w:rsidRDefault="00AB3C5B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7714765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AB3C5B" w:rsidRPr="00C845A1" w:rsidRDefault="00AB3C5B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765"/>
    <w:multiLevelType w:val="hybridMultilevel"/>
    <w:tmpl w:val="46F224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3D1B3C"/>
    <w:multiLevelType w:val="hybridMultilevel"/>
    <w:tmpl w:val="E3283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EB6B37"/>
    <w:multiLevelType w:val="hybridMultilevel"/>
    <w:tmpl w:val="C2D63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5C40CB"/>
    <w:multiLevelType w:val="hybridMultilevel"/>
    <w:tmpl w:val="E940028C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639A"/>
    <w:rsid w:val="00017324"/>
    <w:rsid w:val="00032905"/>
    <w:rsid w:val="00032FEC"/>
    <w:rsid w:val="00067311"/>
    <w:rsid w:val="00071D31"/>
    <w:rsid w:val="0007364D"/>
    <w:rsid w:val="00074323"/>
    <w:rsid w:val="00081B73"/>
    <w:rsid w:val="00097C06"/>
    <w:rsid w:val="000A1A87"/>
    <w:rsid w:val="000B2033"/>
    <w:rsid w:val="000D3972"/>
    <w:rsid w:val="000F4D8F"/>
    <w:rsid w:val="0010302A"/>
    <w:rsid w:val="001131FC"/>
    <w:rsid w:val="00121066"/>
    <w:rsid w:val="00145D19"/>
    <w:rsid w:val="00174445"/>
    <w:rsid w:val="001779D3"/>
    <w:rsid w:val="00196AAC"/>
    <w:rsid w:val="001A392C"/>
    <w:rsid w:val="001B1A28"/>
    <w:rsid w:val="001C092D"/>
    <w:rsid w:val="0020728B"/>
    <w:rsid w:val="00225474"/>
    <w:rsid w:val="002260B9"/>
    <w:rsid w:val="002567BF"/>
    <w:rsid w:val="00274663"/>
    <w:rsid w:val="00284B4F"/>
    <w:rsid w:val="002A091F"/>
    <w:rsid w:val="002B2552"/>
    <w:rsid w:val="002B27C9"/>
    <w:rsid w:val="002C5815"/>
    <w:rsid w:val="002C617F"/>
    <w:rsid w:val="002C77B4"/>
    <w:rsid w:val="00300392"/>
    <w:rsid w:val="003046AD"/>
    <w:rsid w:val="0032171A"/>
    <w:rsid w:val="00321D33"/>
    <w:rsid w:val="00324D37"/>
    <w:rsid w:val="00330D8A"/>
    <w:rsid w:val="00334627"/>
    <w:rsid w:val="00344236"/>
    <w:rsid w:val="00356C11"/>
    <w:rsid w:val="003B1253"/>
    <w:rsid w:val="003E27CA"/>
    <w:rsid w:val="003E291B"/>
    <w:rsid w:val="003F6F05"/>
    <w:rsid w:val="0040072C"/>
    <w:rsid w:val="00400A3E"/>
    <w:rsid w:val="00442D2B"/>
    <w:rsid w:val="00450FD1"/>
    <w:rsid w:val="00483E16"/>
    <w:rsid w:val="004A75A6"/>
    <w:rsid w:val="004E34A6"/>
    <w:rsid w:val="005138AB"/>
    <w:rsid w:val="00522E20"/>
    <w:rsid w:val="00531551"/>
    <w:rsid w:val="005458E6"/>
    <w:rsid w:val="005525B6"/>
    <w:rsid w:val="00562903"/>
    <w:rsid w:val="0057185D"/>
    <w:rsid w:val="00571DFB"/>
    <w:rsid w:val="005A009B"/>
    <w:rsid w:val="005C79AC"/>
    <w:rsid w:val="005D3AA0"/>
    <w:rsid w:val="00602D1B"/>
    <w:rsid w:val="00607995"/>
    <w:rsid w:val="006205DD"/>
    <w:rsid w:val="00646639"/>
    <w:rsid w:val="00647739"/>
    <w:rsid w:val="00672F7C"/>
    <w:rsid w:val="00685E40"/>
    <w:rsid w:val="006902B5"/>
    <w:rsid w:val="006A693C"/>
    <w:rsid w:val="006B58B3"/>
    <w:rsid w:val="006C10A4"/>
    <w:rsid w:val="006D509A"/>
    <w:rsid w:val="006E778E"/>
    <w:rsid w:val="0073273A"/>
    <w:rsid w:val="00742860"/>
    <w:rsid w:val="00744D48"/>
    <w:rsid w:val="00762E42"/>
    <w:rsid w:val="00765B6E"/>
    <w:rsid w:val="0078419F"/>
    <w:rsid w:val="00786BD8"/>
    <w:rsid w:val="00791E99"/>
    <w:rsid w:val="007A7C7C"/>
    <w:rsid w:val="007B5315"/>
    <w:rsid w:val="007B54DE"/>
    <w:rsid w:val="007C37E6"/>
    <w:rsid w:val="007C7DE1"/>
    <w:rsid w:val="007F7EA8"/>
    <w:rsid w:val="008654E0"/>
    <w:rsid w:val="00894426"/>
    <w:rsid w:val="008A5D84"/>
    <w:rsid w:val="008B6F68"/>
    <w:rsid w:val="008C62E2"/>
    <w:rsid w:val="009045EA"/>
    <w:rsid w:val="00907036"/>
    <w:rsid w:val="00907FE0"/>
    <w:rsid w:val="00910C0F"/>
    <w:rsid w:val="00917C7C"/>
    <w:rsid w:val="00923DB5"/>
    <w:rsid w:val="009445FA"/>
    <w:rsid w:val="00953BF1"/>
    <w:rsid w:val="009576F5"/>
    <w:rsid w:val="00961847"/>
    <w:rsid w:val="00964EE4"/>
    <w:rsid w:val="00966F38"/>
    <w:rsid w:val="00973D35"/>
    <w:rsid w:val="00974C94"/>
    <w:rsid w:val="0097709B"/>
    <w:rsid w:val="0099590E"/>
    <w:rsid w:val="009C0716"/>
    <w:rsid w:val="009C1198"/>
    <w:rsid w:val="009C3627"/>
    <w:rsid w:val="009D74DA"/>
    <w:rsid w:val="009E6502"/>
    <w:rsid w:val="009F220F"/>
    <w:rsid w:val="00A00A96"/>
    <w:rsid w:val="00A11DF7"/>
    <w:rsid w:val="00A20E73"/>
    <w:rsid w:val="00A33ECB"/>
    <w:rsid w:val="00A45169"/>
    <w:rsid w:val="00A4646A"/>
    <w:rsid w:val="00A528C1"/>
    <w:rsid w:val="00A54FEB"/>
    <w:rsid w:val="00A55FB6"/>
    <w:rsid w:val="00A60695"/>
    <w:rsid w:val="00A954F2"/>
    <w:rsid w:val="00AB2EF6"/>
    <w:rsid w:val="00AB3C5B"/>
    <w:rsid w:val="00AB3F56"/>
    <w:rsid w:val="00AC5350"/>
    <w:rsid w:val="00AD4522"/>
    <w:rsid w:val="00B15220"/>
    <w:rsid w:val="00B2376A"/>
    <w:rsid w:val="00B44DD9"/>
    <w:rsid w:val="00B4704F"/>
    <w:rsid w:val="00B5454E"/>
    <w:rsid w:val="00B606CE"/>
    <w:rsid w:val="00B64967"/>
    <w:rsid w:val="00B73A72"/>
    <w:rsid w:val="00B937C9"/>
    <w:rsid w:val="00BA036F"/>
    <w:rsid w:val="00BC0D81"/>
    <w:rsid w:val="00BC58C0"/>
    <w:rsid w:val="00BD03B2"/>
    <w:rsid w:val="00BE47EF"/>
    <w:rsid w:val="00C145A1"/>
    <w:rsid w:val="00C31C5B"/>
    <w:rsid w:val="00C32909"/>
    <w:rsid w:val="00C521C7"/>
    <w:rsid w:val="00C61290"/>
    <w:rsid w:val="00C67523"/>
    <w:rsid w:val="00C773DD"/>
    <w:rsid w:val="00C845A1"/>
    <w:rsid w:val="00C920E8"/>
    <w:rsid w:val="00CA2D4C"/>
    <w:rsid w:val="00CB15C8"/>
    <w:rsid w:val="00CB6779"/>
    <w:rsid w:val="00CE1088"/>
    <w:rsid w:val="00D05FA7"/>
    <w:rsid w:val="00D12F14"/>
    <w:rsid w:val="00D2531B"/>
    <w:rsid w:val="00D26FA2"/>
    <w:rsid w:val="00D32486"/>
    <w:rsid w:val="00D449A6"/>
    <w:rsid w:val="00D45DBD"/>
    <w:rsid w:val="00D546C6"/>
    <w:rsid w:val="00D56A14"/>
    <w:rsid w:val="00D62079"/>
    <w:rsid w:val="00D6336B"/>
    <w:rsid w:val="00D74515"/>
    <w:rsid w:val="00D9232A"/>
    <w:rsid w:val="00DA21E5"/>
    <w:rsid w:val="00DA4ED5"/>
    <w:rsid w:val="00DB7C25"/>
    <w:rsid w:val="00DC2658"/>
    <w:rsid w:val="00DC7F76"/>
    <w:rsid w:val="00DE2144"/>
    <w:rsid w:val="00DE667E"/>
    <w:rsid w:val="00E04997"/>
    <w:rsid w:val="00E100B9"/>
    <w:rsid w:val="00E23619"/>
    <w:rsid w:val="00E42D4C"/>
    <w:rsid w:val="00E44F0D"/>
    <w:rsid w:val="00E5454D"/>
    <w:rsid w:val="00E5587C"/>
    <w:rsid w:val="00E57FE1"/>
    <w:rsid w:val="00E77341"/>
    <w:rsid w:val="00E8760D"/>
    <w:rsid w:val="00EC5F5A"/>
    <w:rsid w:val="00ED5D45"/>
    <w:rsid w:val="00EE3A08"/>
    <w:rsid w:val="00EE6003"/>
    <w:rsid w:val="00EF67C3"/>
    <w:rsid w:val="00EF7B60"/>
    <w:rsid w:val="00F912A6"/>
    <w:rsid w:val="00FA09A6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30D-FB7E-465D-8808-3941DF4F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zhenay2002 Kulikov</dc:creator>
  <cp:lastModifiedBy>x</cp:lastModifiedBy>
  <cp:revision>17</cp:revision>
  <cp:lastPrinted>2019-12-17T12:43:00Z</cp:lastPrinted>
  <dcterms:created xsi:type="dcterms:W3CDTF">2022-02-07T10:48:00Z</dcterms:created>
  <dcterms:modified xsi:type="dcterms:W3CDTF">2022-02-25T09:58:00Z</dcterms:modified>
</cp:coreProperties>
</file>