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CB" w:rsidRDefault="00996DCB" w:rsidP="00952D34">
      <w:pPr>
        <w:spacing w:line="264" w:lineRule="auto"/>
        <w:ind w:firstLine="709"/>
        <w:jc w:val="both"/>
        <w:rPr>
          <w:sz w:val="28"/>
          <w:szCs w:val="28"/>
        </w:rPr>
      </w:pPr>
    </w:p>
    <w:p w:rsidR="00996DCB" w:rsidRDefault="00996DCB" w:rsidP="00952D34">
      <w:pPr>
        <w:spacing w:line="264" w:lineRule="auto"/>
        <w:ind w:firstLine="709"/>
        <w:jc w:val="both"/>
        <w:rPr>
          <w:sz w:val="28"/>
          <w:szCs w:val="28"/>
        </w:rPr>
      </w:pPr>
    </w:p>
    <w:p w:rsidR="00996DCB" w:rsidRDefault="00996DCB" w:rsidP="00952D34">
      <w:pPr>
        <w:spacing w:line="264" w:lineRule="auto"/>
        <w:ind w:firstLine="709"/>
        <w:jc w:val="both"/>
        <w:rPr>
          <w:sz w:val="28"/>
          <w:szCs w:val="28"/>
        </w:rPr>
      </w:pPr>
    </w:p>
    <w:tbl>
      <w:tblPr>
        <w:tblW w:w="0" w:type="auto"/>
        <w:tblInd w:w="-284" w:type="dxa"/>
        <w:tblLook w:val="00A0" w:firstRow="1" w:lastRow="0" w:firstColumn="1" w:lastColumn="0" w:noHBand="0" w:noVBand="0"/>
      </w:tblPr>
      <w:tblGrid>
        <w:gridCol w:w="2093"/>
        <w:gridCol w:w="7395"/>
      </w:tblGrid>
      <w:tr w:rsidR="00996DCB" w:rsidRPr="00647739" w:rsidTr="00CC31D9">
        <w:trPr>
          <w:trHeight w:val="95"/>
        </w:trPr>
        <w:tc>
          <w:tcPr>
            <w:tcW w:w="2093" w:type="dxa"/>
          </w:tcPr>
          <w:p w:rsidR="00996DCB" w:rsidRPr="00CC31D9" w:rsidRDefault="00996DCB" w:rsidP="00CC31D9">
            <w:pPr>
              <w:spacing w:line="264" w:lineRule="auto"/>
              <w:contextualSpacing/>
              <w:jc w:val="right"/>
              <w:rPr>
                <w:rFonts w:ascii="SeroPro-Black" w:hAnsi="SeroPro-Black"/>
                <w:color w:val="C00000"/>
                <w:sz w:val="36"/>
                <w:szCs w:val="28"/>
              </w:rPr>
            </w:pPr>
            <w:r w:rsidRPr="00CC31D9">
              <w:rPr>
                <w:rFonts w:ascii="SeroPro-Black" w:hAnsi="SeroPro-Black"/>
                <w:color w:val="C00000"/>
                <w:sz w:val="36"/>
                <w:szCs w:val="28"/>
              </w:rPr>
              <w:t xml:space="preserve">Курс:           </w:t>
            </w:r>
          </w:p>
        </w:tc>
        <w:tc>
          <w:tcPr>
            <w:tcW w:w="7395" w:type="dxa"/>
          </w:tcPr>
          <w:p w:rsidR="00996DCB" w:rsidRPr="00CC31D9" w:rsidRDefault="00996DCB" w:rsidP="001C785B">
            <w:pPr>
              <w:spacing w:line="264" w:lineRule="auto"/>
              <w:contextualSpacing/>
              <w:rPr>
                <w:rFonts w:ascii="SeroPro-Black" w:hAnsi="SeroPro-Black"/>
                <w:color w:val="215868"/>
                <w:sz w:val="36"/>
                <w:szCs w:val="28"/>
              </w:rPr>
            </w:pPr>
            <w:r w:rsidRPr="00CC31D9">
              <w:rPr>
                <w:rFonts w:ascii="SeroPro-Black" w:hAnsi="SeroPro-Black"/>
                <w:color w:val="215868"/>
                <w:sz w:val="36"/>
                <w:szCs w:val="28"/>
              </w:rPr>
              <w:t>«</w:t>
            </w:r>
            <w:r w:rsidR="001C785B">
              <w:rPr>
                <w:rFonts w:ascii="SeroPro-Black" w:hAnsi="SeroPro-Black"/>
                <w:color w:val="215868"/>
                <w:sz w:val="36"/>
                <w:szCs w:val="28"/>
              </w:rPr>
              <w:t>Вывод из эксплуатации объектов атомной энергетики</w:t>
            </w:r>
            <w:r w:rsidRPr="00CC31D9">
              <w:rPr>
                <w:rFonts w:ascii="SeroPro-Black" w:hAnsi="SeroPro-Black"/>
                <w:color w:val="215868"/>
                <w:sz w:val="36"/>
                <w:szCs w:val="28"/>
              </w:rPr>
              <w:t>»</w:t>
            </w:r>
          </w:p>
        </w:tc>
      </w:tr>
      <w:tr w:rsidR="00996DCB" w:rsidTr="00CC31D9">
        <w:trPr>
          <w:trHeight w:val="95"/>
        </w:trPr>
        <w:tc>
          <w:tcPr>
            <w:tcW w:w="2093" w:type="dxa"/>
          </w:tcPr>
          <w:p w:rsidR="00996DCB" w:rsidRPr="00CC31D9" w:rsidRDefault="00996DCB" w:rsidP="001C785B">
            <w:pPr>
              <w:spacing w:line="264" w:lineRule="auto"/>
              <w:contextualSpacing/>
              <w:jc w:val="right"/>
              <w:rPr>
                <w:rFonts w:ascii="SeroPro-Black" w:hAnsi="SeroPro-Black"/>
                <w:color w:val="C00000"/>
                <w:sz w:val="36"/>
                <w:szCs w:val="28"/>
              </w:rPr>
            </w:pPr>
            <w:r w:rsidRPr="00CC31D9">
              <w:rPr>
                <w:rFonts w:ascii="SeroPro-Black" w:hAnsi="SeroPro-Black"/>
                <w:color w:val="C00000"/>
                <w:sz w:val="36"/>
                <w:szCs w:val="28"/>
              </w:rPr>
              <w:t>Модуль</w:t>
            </w:r>
            <w:r w:rsidRPr="00CC31D9">
              <w:rPr>
                <w:rFonts w:ascii="SeroPro-Black" w:hAnsi="SeroPro-Black"/>
                <w:color w:val="C00000"/>
                <w:sz w:val="36"/>
                <w:szCs w:val="28"/>
                <w:lang w:val="en-US"/>
              </w:rPr>
              <w:t xml:space="preserve"> </w:t>
            </w:r>
            <w:r w:rsidR="001C785B">
              <w:rPr>
                <w:rFonts w:ascii="SeroPro-Black" w:hAnsi="SeroPro-Black"/>
                <w:color w:val="C00000"/>
                <w:sz w:val="36"/>
                <w:szCs w:val="28"/>
              </w:rPr>
              <w:t>5</w:t>
            </w:r>
            <w:r w:rsidRPr="00CC31D9">
              <w:rPr>
                <w:rFonts w:ascii="SeroPro-Black" w:hAnsi="SeroPro-Black"/>
                <w:color w:val="C00000"/>
                <w:sz w:val="36"/>
                <w:szCs w:val="28"/>
                <w:lang w:val="en-US"/>
              </w:rPr>
              <w:t>:</w:t>
            </w:r>
            <w:r w:rsidRPr="00CC31D9">
              <w:rPr>
                <w:rFonts w:ascii="SeroPro-Black" w:hAnsi="SeroPro-Black"/>
                <w:color w:val="C00000"/>
                <w:sz w:val="36"/>
                <w:szCs w:val="28"/>
              </w:rPr>
              <w:t xml:space="preserve">    </w:t>
            </w:r>
          </w:p>
        </w:tc>
        <w:tc>
          <w:tcPr>
            <w:tcW w:w="7395" w:type="dxa"/>
          </w:tcPr>
          <w:p w:rsidR="00996DCB" w:rsidRPr="00CC31D9" w:rsidRDefault="00996DCB" w:rsidP="00582D52">
            <w:pPr>
              <w:contextualSpacing/>
              <w:rPr>
                <w:rFonts w:ascii="SeroPro-Black" w:hAnsi="SeroPro-Black"/>
                <w:color w:val="215868"/>
                <w:sz w:val="36"/>
                <w:szCs w:val="28"/>
              </w:rPr>
            </w:pPr>
            <w:r w:rsidRPr="00CC31D9">
              <w:rPr>
                <w:rFonts w:ascii="SeroPro-Black" w:hAnsi="SeroPro-Black"/>
                <w:color w:val="215868"/>
                <w:sz w:val="36"/>
                <w:szCs w:val="28"/>
              </w:rPr>
              <w:t>О</w:t>
            </w:r>
            <w:r w:rsidR="003E6BED">
              <w:rPr>
                <w:rFonts w:ascii="SeroPro-Black" w:hAnsi="SeroPro-Black"/>
                <w:color w:val="215868"/>
                <w:sz w:val="36"/>
                <w:szCs w:val="28"/>
              </w:rPr>
              <w:t xml:space="preserve">рганизация радиационного контроля </w:t>
            </w:r>
            <w:r w:rsidRPr="00CC31D9">
              <w:rPr>
                <w:rFonts w:ascii="SeroPro-Black" w:hAnsi="SeroPro-Black"/>
                <w:color w:val="215868"/>
                <w:sz w:val="36"/>
                <w:szCs w:val="28"/>
              </w:rPr>
              <w:t xml:space="preserve"> </w:t>
            </w:r>
          </w:p>
          <w:p w:rsidR="00996DCB" w:rsidRPr="00CC31D9" w:rsidRDefault="00996DCB" w:rsidP="00CC31D9">
            <w:pPr>
              <w:spacing w:line="360" w:lineRule="auto"/>
              <w:contextualSpacing/>
              <w:rPr>
                <w:rFonts w:ascii="SeroPro-Black" w:hAnsi="SeroPro-Black"/>
                <w:color w:val="215868"/>
                <w:sz w:val="36"/>
                <w:szCs w:val="28"/>
              </w:rPr>
            </w:pPr>
          </w:p>
        </w:tc>
      </w:tr>
    </w:tbl>
    <w:p w:rsidR="00996DCB" w:rsidRDefault="00996DCB" w:rsidP="00952D34">
      <w:pPr>
        <w:spacing w:line="264" w:lineRule="auto"/>
        <w:ind w:firstLine="709"/>
        <w:contextualSpacing/>
        <w:jc w:val="both"/>
        <w:rPr>
          <w:rFonts w:ascii="Cambria" w:hAnsi="Cambria" w:cs="Cambria"/>
          <w:color w:val="31849B"/>
          <w:szCs w:val="28"/>
        </w:rPr>
      </w:pPr>
    </w:p>
    <w:p w:rsidR="00996DCB" w:rsidRPr="00E77341" w:rsidRDefault="00996DCB" w:rsidP="00952D34">
      <w:pPr>
        <w:spacing w:line="264" w:lineRule="auto"/>
        <w:ind w:firstLine="709"/>
        <w:contextualSpacing/>
        <w:jc w:val="both"/>
        <w:rPr>
          <w:rFonts w:ascii="Cambria" w:hAnsi="Cambria" w:cs="Cambria"/>
          <w:color w:val="31849B"/>
          <w:szCs w:val="28"/>
        </w:rPr>
      </w:pPr>
    </w:p>
    <w:p w:rsidR="00996DCB" w:rsidRPr="00E77341" w:rsidRDefault="00996DCB" w:rsidP="00952D34">
      <w:pPr>
        <w:spacing w:line="264" w:lineRule="auto"/>
        <w:ind w:firstLine="709"/>
        <w:contextualSpacing/>
        <w:jc w:val="both"/>
        <w:rPr>
          <w:rFonts w:ascii="Cambria" w:hAnsi="Cambria" w:cs="Cambria"/>
          <w:color w:val="31849B"/>
          <w:szCs w:val="28"/>
        </w:rPr>
      </w:pPr>
    </w:p>
    <w:tbl>
      <w:tblPr>
        <w:tblW w:w="0" w:type="auto"/>
        <w:tblInd w:w="-284" w:type="dxa"/>
        <w:tblLook w:val="00A0" w:firstRow="1" w:lastRow="0" w:firstColumn="1" w:lastColumn="0" w:noHBand="0" w:noVBand="0"/>
      </w:tblPr>
      <w:tblGrid>
        <w:gridCol w:w="2093"/>
        <w:gridCol w:w="26"/>
        <w:gridCol w:w="7371"/>
      </w:tblGrid>
      <w:tr w:rsidR="00996DCB" w:rsidRPr="0007364D" w:rsidTr="00CC31D9">
        <w:tc>
          <w:tcPr>
            <w:tcW w:w="1959" w:type="dxa"/>
            <w:vAlign w:val="center"/>
          </w:tcPr>
          <w:p w:rsidR="00996DCB" w:rsidRPr="00CC31D9" w:rsidRDefault="00996DCB" w:rsidP="00CC31D9">
            <w:pPr>
              <w:spacing w:line="264" w:lineRule="auto"/>
              <w:contextualSpacing/>
              <w:jc w:val="right"/>
              <w:rPr>
                <w:rFonts w:ascii="Cambria" w:hAnsi="Cambria" w:cs="Cambria"/>
                <w:color w:val="215868"/>
                <w:szCs w:val="28"/>
              </w:rPr>
            </w:pPr>
            <w:r w:rsidRPr="00CC31D9">
              <w:rPr>
                <w:rFonts w:ascii="Cambria" w:hAnsi="Cambria" w:cs="Cambria"/>
                <w:color w:val="215868"/>
                <w:szCs w:val="28"/>
              </w:rPr>
              <w:t>Автор</w:t>
            </w:r>
          </w:p>
        </w:tc>
        <w:tc>
          <w:tcPr>
            <w:tcW w:w="7397" w:type="dxa"/>
            <w:gridSpan w:val="2"/>
            <w:vAlign w:val="center"/>
          </w:tcPr>
          <w:p w:rsidR="00996DCB" w:rsidRPr="00CC31D9" w:rsidRDefault="0028189C" w:rsidP="00966189">
            <w:pPr>
              <w:spacing w:line="264" w:lineRule="auto"/>
              <w:contextualSpacing/>
              <w:rPr>
                <w:sz w:val="28"/>
                <w:szCs w:val="28"/>
              </w:rPr>
            </w:pPr>
            <w:r w:rsidRPr="00966189">
              <w:t>Лялин Андрей Владимирович</w:t>
            </w:r>
            <w:r w:rsidR="003E6BED">
              <w:rPr>
                <w:sz w:val="28"/>
                <w:szCs w:val="28"/>
              </w:rPr>
              <w:t xml:space="preserve">, </w:t>
            </w:r>
            <w:r w:rsidR="00966189">
              <w:t>инженер по дозиметрическому контролю</w:t>
            </w:r>
          </w:p>
        </w:tc>
      </w:tr>
      <w:tr w:rsidR="00996DCB" w:rsidRPr="0007364D" w:rsidTr="00CC31D9">
        <w:tc>
          <w:tcPr>
            <w:tcW w:w="1959" w:type="dxa"/>
            <w:vAlign w:val="center"/>
          </w:tcPr>
          <w:p w:rsidR="00996DCB" w:rsidRPr="00CC31D9" w:rsidRDefault="00996DCB" w:rsidP="00CC31D9">
            <w:pPr>
              <w:shd w:val="clear" w:color="auto" w:fill="FFFFFF"/>
              <w:rPr>
                <w:rFonts w:ascii="Cambria" w:hAnsi="Cambria" w:cs="Cambria"/>
                <w:color w:val="215868"/>
                <w:sz w:val="16"/>
                <w:szCs w:val="28"/>
              </w:rPr>
            </w:pPr>
          </w:p>
        </w:tc>
        <w:tc>
          <w:tcPr>
            <w:tcW w:w="7397" w:type="dxa"/>
            <w:gridSpan w:val="2"/>
            <w:vAlign w:val="center"/>
          </w:tcPr>
          <w:p w:rsidR="00996DCB" w:rsidRPr="00CC31D9" w:rsidRDefault="00996DCB" w:rsidP="00CC31D9">
            <w:pPr>
              <w:spacing w:line="264" w:lineRule="auto"/>
              <w:contextualSpacing/>
              <w:rPr>
                <w:rFonts w:ascii="Cambria" w:hAnsi="Cambria" w:cs="Cambria"/>
                <w:sz w:val="16"/>
                <w:szCs w:val="28"/>
              </w:rPr>
            </w:pPr>
          </w:p>
        </w:tc>
      </w:tr>
      <w:tr w:rsidR="00996DCB" w:rsidRPr="00647739" w:rsidTr="00CC31D9">
        <w:tc>
          <w:tcPr>
            <w:tcW w:w="1959" w:type="dxa"/>
            <w:vAlign w:val="center"/>
          </w:tcPr>
          <w:p w:rsidR="00996DCB" w:rsidRPr="00CC31D9" w:rsidRDefault="00996DCB" w:rsidP="00CC31D9">
            <w:pPr>
              <w:spacing w:line="264" w:lineRule="auto"/>
              <w:contextualSpacing/>
              <w:jc w:val="right"/>
              <w:rPr>
                <w:rFonts w:ascii="Cambria" w:hAnsi="Cambria" w:cs="Cambria"/>
                <w:color w:val="215868"/>
                <w:szCs w:val="28"/>
              </w:rPr>
            </w:pPr>
            <w:r w:rsidRPr="00CC31D9">
              <w:rPr>
                <w:rFonts w:ascii="Cambria" w:hAnsi="Cambria" w:cs="Cambria"/>
                <w:color w:val="215868"/>
                <w:szCs w:val="28"/>
              </w:rPr>
              <w:t>Рецензенты</w:t>
            </w:r>
          </w:p>
        </w:tc>
        <w:tc>
          <w:tcPr>
            <w:tcW w:w="7397" w:type="dxa"/>
            <w:gridSpan w:val="2"/>
            <w:vAlign w:val="center"/>
          </w:tcPr>
          <w:p w:rsidR="00996DCB" w:rsidRPr="00CC31D9" w:rsidRDefault="00996DCB" w:rsidP="00CC31D9">
            <w:pPr>
              <w:spacing w:line="264" w:lineRule="auto"/>
              <w:contextualSpacing/>
              <w:rPr>
                <w:rFonts w:ascii="Cambria" w:hAnsi="Cambria" w:cs="Cambria"/>
                <w:sz w:val="28"/>
                <w:szCs w:val="28"/>
              </w:rPr>
            </w:pPr>
          </w:p>
        </w:tc>
      </w:tr>
      <w:tr w:rsidR="00996DCB" w:rsidRPr="00647739" w:rsidTr="00CC31D9">
        <w:tc>
          <w:tcPr>
            <w:tcW w:w="1985" w:type="dxa"/>
            <w:gridSpan w:val="2"/>
          </w:tcPr>
          <w:p w:rsidR="00996DCB" w:rsidRPr="00CC31D9" w:rsidRDefault="00996DCB" w:rsidP="00CC31D9">
            <w:pPr>
              <w:spacing w:line="264" w:lineRule="auto"/>
              <w:contextualSpacing/>
              <w:jc w:val="right"/>
              <w:rPr>
                <w:rFonts w:ascii="Cambria" w:hAnsi="Cambria" w:cs="Cambria"/>
                <w:color w:val="215868"/>
                <w:szCs w:val="28"/>
              </w:rPr>
            </w:pPr>
            <w:r w:rsidRPr="00CC31D9">
              <w:rPr>
                <w:rFonts w:ascii="Cambria" w:hAnsi="Cambria" w:cs="Cambria"/>
                <w:color w:val="215868"/>
                <w:szCs w:val="28"/>
              </w:rPr>
              <w:t>Длительность</w:t>
            </w:r>
          </w:p>
          <w:p w:rsidR="00996DCB" w:rsidRPr="00CC31D9" w:rsidRDefault="00996DCB" w:rsidP="00CC31D9">
            <w:pPr>
              <w:spacing w:line="264" w:lineRule="auto"/>
              <w:contextualSpacing/>
              <w:jc w:val="right"/>
              <w:rPr>
                <w:rFonts w:ascii="Cambria" w:hAnsi="Cambria" w:cs="Cambria"/>
                <w:color w:val="215868"/>
                <w:szCs w:val="28"/>
                <w:lang w:val="en-US"/>
              </w:rPr>
            </w:pPr>
            <w:r w:rsidRPr="00CC31D9">
              <w:rPr>
                <w:rFonts w:ascii="Cambria" w:hAnsi="Cambria" w:cs="Cambria"/>
                <w:color w:val="215868"/>
                <w:szCs w:val="28"/>
                <w:lang w:val="en-US"/>
              </w:rPr>
              <w:t>(</w:t>
            </w:r>
            <w:r w:rsidRPr="00CC31D9">
              <w:rPr>
                <w:rFonts w:ascii="Cambria" w:hAnsi="Cambria" w:cs="Cambria"/>
                <w:color w:val="215868"/>
                <w:szCs w:val="28"/>
              </w:rPr>
              <w:t>рекомендуемая</w:t>
            </w:r>
            <w:r w:rsidRPr="00CC31D9">
              <w:rPr>
                <w:rFonts w:ascii="Cambria" w:hAnsi="Cambria" w:cs="Cambria"/>
                <w:color w:val="215868"/>
                <w:szCs w:val="28"/>
                <w:lang w:val="en-US"/>
              </w:rPr>
              <w:t>)</w:t>
            </w:r>
          </w:p>
        </w:tc>
        <w:tc>
          <w:tcPr>
            <w:tcW w:w="7371" w:type="dxa"/>
          </w:tcPr>
          <w:p w:rsidR="00996DCB" w:rsidRPr="00CC31D9" w:rsidRDefault="00996DCB" w:rsidP="00CC31D9">
            <w:pPr>
              <w:spacing w:line="264" w:lineRule="auto"/>
              <w:contextualSpacing/>
              <w:rPr>
                <w:rFonts w:ascii="Cambria" w:hAnsi="Cambria" w:cs="Cambria"/>
                <w:szCs w:val="28"/>
              </w:rPr>
            </w:pPr>
            <w:r w:rsidRPr="00CC31D9">
              <w:rPr>
                <w:rFonts w:ascii="Cambria" w:hAnsi="Cambria" w:cs="Cambria"/>
                <w:szCs w:val="28"/>
              </w:rPr>
              <w:t>4 часа</w:t>
            </w:r>
          </w:p>
        </w:tc>
      </w:tr>
      <w:tr w:rsidR="00996DCB" w:rsidRPr="00647739" w:rsidTr="00CC31D9">
        <w:trPr>
          <w:trHeight w:val="201"/>
        </w:trPr>
        <w:tc>
          <w:tcPr>
            <w:tcW w:w="1985" w:type="dxa"/>
            <w:gridSpan w:val="2"/>
          </w:tcPr>
          <w:p w:rsidR="00996DCB" w:rsidRPr="00CC31D9" w:rsidRDefault="00996DCB" w:rsidP="00CC31D9">
            <w:pPr>
              <w:spacing w:line="264" w:lineRule="auto"/>
              <w:contextualSpacing/>
              <w:jc w:val="right"/>
              <w:rPr>
                <w:rFonts w:ascii="Cambria" w:hAnsi="Cambria" w:cs="Cambria"/>
                <w:color w:val="215868"/>
                <w:sz w:val="16"/>
                <w:szCs w:val="28"/>
                <w:lang w:val="en-US"/>
              </w:rPr>
            </w:pPr>
          </w:p>
        </w:tc>
        <w:tc>
          <w:tcPr>
            <w:tcW w:w="7371" w:type="dxa"/>
          </w:tcPr>
          <w:p w:rsidR="00996DCB" w:rsidRPr="00CC31D9" w:rsidRDefault="00996DCB" w:rsidP="00CC31D9">
            <w:pPr>
              <w:spacing w:line="264" w:lineRule="auto"/>
              <w:contextualSpacing/>
              <w:rPr>
                <w:rFonts w:ascii="Cambria" w:hAnsi="Cambria" w:cs="Cambria"/>
                <w:sz w:val="16"/>
                <w:szCs w:val="28"/>
                <w:lang w:val="en-US"/>
              </w:rPr>
            </w:pPr>
          </w:p>
        </w:tc>
      </w:tr>
      <w:tr w:rsidR="00996DCB" w:rsidRPr="00647739" w:rsidTr="00CC31D9">
        <w:tc>
          <w:tcPr>
            <w:tcW w:w="1985" w:type="dxa"/>
            <w:gridSpan w:val="2"/>
          </w:tcPr>
          <w:p w:rsidR="00996DCB" w:rsidRPr="00CC31D9" w:rsidRDefault="00996DCB" w:rsidP="00CC31D9">
            <w:pPr>
              <w:spacing w:line="264" w:lineRule="auto"/>
              <w:contextualSpacing/>
              <w:jc w:val="right"/>
              <w:rPr>
                <w:rFonts w:ascii="Cambria" w:hAnsi="Cambria" w:cs="Cambria"/>
                <w:color w:val="215868"/>
                <w:szCs w:val="28"/>
              </w:rPr>
            </w:pPr>
            <w:r w:rsidRPr="00CC31D9">
              <w:rPr>
                <w:rFonts w:ascii="Cambria" w:hAnsi="Cambria" w:cs="Cambria"/>
                <w:color w:val="215868"/>
                <w:szCs w:val="28"/>
              </w:rPr>
              <w:t>Главная цель</w:t>
            </w:r>
          </w:p>
        </w:tc>
        <w:tc>
          <w:tcPr>
            <w:tcW w:w="7371" w:type="dxa"/>
          </w:tcPr>
          <w:p w:rsidR="00996DCB" w:rsidRPr="00CC31D9" w:rsidRDefault="00996DCB" w:rsidP="001C785B">
            <w:pPr>
              <w:spacing w:line="264" w:lineRule="auto"/>
              <w:contextualSpacing/>
              <w:jc w:val="both"/>
              <w:rPr>
                <w:rFonts w:ascii="Cambria" w:hAnsi="Cambria" w:cs="Cambria"/>
                <w:szCs w:val="28"/>
              </w:rPr>
            </w:pPr>
            <w:r w:rsidRPr="00CC31D9">
              <w:rPr>
                <w:szCs w:val="28"/>
              </w:rPr>
              <w:t xml:space="preserve">По окончании изучения темы обучаемый получит </w:t>
            </w:r>
            <w:r>
              <w:t>представление о</w:t>
            </w:r>
            <w:r w:rsidR="0028189C">
              <w:t>б</w:t>
            </w:r>
            <w:r w:rsidRPr="00E651A3">
              <w:t xml:space="preserve"> </w:t>
            </w:r>
            <w:r w:rsidR="0028189C">
              <w:t>организации</w:t>
            </w:r>
            <w:r w:rsidR="001C785B">
              <w:t xml:space="preserve"> радиационного контроля при выводе из эксплуатации </w:t>
            </w:r>
            <w:r w:rsidRPr="00CC31D9">
              <w:rPr>
                <w:bCs/>
              </w:rPr>
              <w:t>объект</w:t>
            </w:r>
            <w:r w:rsidR="001C785B">
              <w:rPr>
                <w:bCs/>
              </w:rPr>
              <w:t>ов</w:t>
            </w:r>
            <w:r w:rsidRPr="00CC31D9">
              <w:rPr>
                <w:bCs/>
              </w:rPr>
              <w:t xml:space="preserve"> </w:t>
            </w:r>
            <w:r w:rsidR="001C785B">
              <w:rPr>
                <w:bCs/>
              </w:rPr>
              <w:t>атомной энергетики</w:t>
            </w:r>
            <w:r w:rsidRPr="00CC31D9">
              <w:rPr>
                <w:bCs/>
              </w:rPr>
              <w:t>.</w:t>
            </w:r>
          </w:p>
        </w:tc>
      </w:tr>
      <w:tr w:rsidR="00996DCB" w:rsidRPr="00647739" w:rsidTr="00CC31D9">
        <w:tc>
          <w:tcPr>
            <w:tcW w:w="1985" w:type="dxa"/>
            <w:gridSpan w:val="2"/>
          </w:tcPr>
          <w:p w:rsidR="00996DCB" w:rsidRPr="00CC31D9" w:rsidRDefault="00996DCB" w:rsidP="00CC31D9">
            <w:pPr>
              <w:spacing w:line="264" w:lineRule="auto"/>
              <w:contextualSpacing/>
              <w:jc w:val="right"/>
              <w:rPr>
                <w:rFonts w:ascii="Cambria" w:hAnsi="Cambria" w:cs="Cambria"/>
                <w:color w:val="215868"/>
                <w:sz w:val="16"/>
                <w:szCs w:val="28"/>
              </w:rPr>
            </w:pPr>
          </w:p>
        </w:tc>
        <w:tc>
          <w:tcPr>
            <w:tcW w:w="7371" w:type="dxa"/>
          </w:tcPr>
          <w:p w:rsidR="00996DCB" w:rsidRPr="00CC31D9" w:rsidRDefault="00996DCB" w:rsidP="00CC31D9">
            <w:pPr>
              <w:spacing w:line="264" w:lineRule="auto"/>
              <w:contextualSpacing/>
              <w:rPr>
                <w:rFonts w:ascii="Cambria" w:hAnsi="Cambria" w:cs="Cambria"/>
                <w:sz w:val="16"/>
                <w:szCs w:val="28"/>
              </w:rPr>
            </w:pPr>
          </w:p>
        </w:tc>
      </w:tr>
      <w:tr w:rsidR="00996DCB" w:rsidRPr="00647739" w:rsidTr="00CC31D9">
        <w:tc>
          <w:tcPr>
            <w:tcW w:w="1985" w:type="dxa"/>
            <w:gridSpan w:val="2"/>
          </w:tcPr>
          <w:p w:rsidR="00996DCB" w:rsidRPr="00CC31D9" w:rsidRDefault="00996DCB" w:rsidP="00CC31D9">
            <w:pPr>
              <w:spacing w:line="264" w:lineRule="auto"/>
              <w:contextualSpacing/>
              <w:jc w:val="right"/>
              <w:rPr>
                <w:rFonts w:ascii="Cambria" w:hAnsi="Cambria" w:cs="Cambria"/>
                <w:color w:val="215868"/>
                <w:szCs w:val="28"/>
              </w:rPr>
            </w:pPr>
            <w:r w:rsidRPr="00CC31D9">
              <w:rPr>
                <w:rFonts w:ascii="Cambria" w:hAnsi="Cambria" w:cs="Cambria"/>
                <w:color w:val="215868"/>
                <w:szCs w:val="28"/>
              </w:rPr>
              <w:t>Промежуточные цели</w:t>
            </w:r>
          </w:p>
        </w:tc>
        <w:tc>
          <w:tcPr>
            <w:tcW w:w="7371" w:type="dxa"/>
          </w:tcPr>
          <w:p w:rsidR="00996DCB" w:rsidRPr="00C848C4" w:rsidRDefault="0028189C" w:rsidP="00CC31D9">
            <w:pPr>
              <w:pStyle w:val="ListParagraph"/>
              <w:numPr>
                <w:ilvl w:val="0"/>
                <w:numId w:val="9"/>
              </w:numPr>
              <w:spacing w:line="264" w:lineRule="auto"/>
            </w:pPr>
            <w:r>
              <w:t>Знать, что такое</w:t>
            </w:r>
            <w:r w:rsidRPr="00E432A3">
              <w:t xml:space="preserve"> радиационный</w:t>
            </w:r>
            <w:r>
              <w:t xml:space="preserve"> к</w:t>
            </w:r>
            <w:r w:rsidRPr="00E432A3">
              <w:t xml:space="preserve">онтроль </w:t>
            </w:r>
            <w:r w:rsidR="00996DCB">
              <w:t>объекта</w:t>
            </w:r>
            <w:r>
              <w:t>, цель радиационного контроля, о</w:t>
            </w:r>
            <w:r w:rsidRPr="00E432A3">
              <w:t xml:space="preserve">сновные задачи </w:t>
            </w:r>
            <w:r>
              <w:t>радиационного контроля</w:t>
            </w:r>
            <w:r w:rsidR="00996DCB" w:rsidRPr="00C848C4">
              <w:t>.</w:t>
            </w:r>
          </w:p>
          <w:p w:rsidR="0028189C" w:rsidRDefault="0028189C" w:rsidP="0028189C">
            <w:pPr>
              <w:pStyle w:val="ListParagraph"/>
              <w:numPr>
                <w:ilvl w:val="0"/>
                <w:numId w:val="9"/>
              </w:numPr>
              <w:spacing w:line="264" w:lineRule="auto"/>
            </w:pPr>
            <w:r>
              <w:t xml:space="preserve">Иметь представление о зонах возможного радиационного воздействия на человека, основные </w:t>
            </w:r>
            <w:r w:rsidRPr="00131EA4">
              <w:t xml:space="preserve">факторы радиационного воздействия </w:t>
            </w:r>
            <w:r>
              <w:t xml:space="preserve">объекта </w:t>
            </w:r>
            <w:r w:rsidRPr="00131EA4">
              <w:t>на персонал</w:t>
            </w:r>
            <w:r w:rsidR="00996DCB" w:rsidRPr="00C848C4">
              <w:t>.</w:t>
            </w:r>
          </w:p>
          <w:p w:rsidR="0028189C" w:rsidRDefault="0028189C" w:rsidP="0028189C">
            <w:pPr>
              <w:pStyle w:val="ListParagraph"/>
              <w:numPr>
                <w:ilvl w:val="0"/>
                <w:numId w:val="9"/>
              </w:numPr>
              <w:spacing w:line="264" w:lineRule="auto"/>
            </w:pPr>
            <w:r>
              <w:t>Знать н</w:t>
            </w:r>
            <w:r w:rsidRPr="00131EA4">
              <w:t>ормативные и методические документы</w:t>
            </w:r>
            <w:r>
              <w:t>, обеспечивающие радиационный контроль</w:t>
            </w:r>
            <w:r w:rsidR="001C785B">
              <w:t xml:space="preserve"> при выводе из эксплуатации</w:t>
            </w:r>
            <w:r>
              <w:t>.</w:t>
            </w:r>
          </w:p>
          <w:p w:rsidR="00996DCB" w:rsidRPr="00C848C4" w:rsidRDefault="0028189C" w:rsidP="00CC31D9">
            <w:pPr>
              <w:pStyle w:val="ListParagraph"/>
              <w:numPr>
                <w:ilvl w:val="0"/>
                <w:numId w:val="9"/>
              </w:numPr>
              <w:spacing w:line="264" w:lineRule="auto"/>
            </w:pPr>
            <w:r>
              <w:t>Знать н</w:t>
            </w:r>
            <w:r w:rsidRPr="00E432A3">
              <w:t>аправления</w:t>
            </w:r>
            <w:r>
              <w:t xml:space="preserve"> и виды</w:t>
            </w:r>
            <w:r w:rsidRPr="00E432A3">
              <w:t xml:space="preserve"> </w:t>
            </w:r>
            <w:r>
              <w:t>радиационного контроля</w:t>
            </w:r>
            <w:r w:rsidR="00996DCB" w:rsidRPr="00C848C4">
              <w:t xml:space="preserve">. </w:t>
            </w:r>
          </w:p>
          <w:p w:rsidR="00996DCB" w:rsidRPr="00CC31D9" w:rsidRDefault="0028189C" w:rsidP="00CC31D9">
            <w:pPr>
              <w:pStyle w:val="ListParagraph"/>
              <w:numPr>
                <w:ilvl w:val="0"/>
                <w:numId w:val="9"/>
              </w:numPr>
              <w:spacing w:line="264" w:lineRule="auto"/>
              <w:rPr>
                <w:rFonts w:ascii="Cambria" w:hAnsi="Cambria" w:cs="Cambria"/>
                <w:szCs w:val="28"/>
              </w:rPr>
            </w:pPr>
            <w:r>
              <w:t xml:space="preserve">Познакомиться с </w:t>
            </w:r>
            <w:r w:rsidRPr="00EC74ED">
              <w:rPr>
                <w:bCs/>
              </w:rPr>
              <w:t>прибор</w:t>
            </w:r>
            <w:r>
              <w:rPr>
                <w:bCs/>
              </w:rPr>
              <w:t>ами</w:t>
            </w:r>
            <w:r w:rsidRPr="00EC74ED">
              <w:rPr>
                <w:bCs/>
              </w:rPr>
              <w:t xml:space="preserve"> и метод</w:t>
            </w:r>
            <w:r>
              <w:rPr>
                <w:bCs/>
              </w:rPr>
              <w:t>ами</w:t>
            </w:r>
            <w:r w:rsidRPr="00EC74ED">
              <w:rPr>
                <w:bCs/>
              </w:rPr>
              <w:t xml:space="preserve"> </w:t>
            </w:r>
            <w:r>
              <w:rPr>
                <w:bCs/>
              </w:rPr>
              <w:t>радиационного контроля</w:t>
            </w:r>
            <w:r w:rsidR="001C785B">
              <w:rPr>
                <w:bCs/>
              </w:rPr>
              <w:t xml:space="preserve"> при выводе из эксплуатации</w:t>
            </w:r>
            <w:r w:rsidR="00996DCB" w:rsidRPr="00C848C4">
              <w:t xml:space="preserve">. </w:t>
            </w:r>
          </w:p>
        </w:tc>
      </w:tr>
      <w:tr w:rsidR="00996DCB" w:rsidRPr="00647739" w:rsidTr="00CC31D9">
        <w:tc>
          <w:tcPr>
            <w:tcW w:w="1985" w:type="dxa"/>
            <w:gridSpan w:val="2"/>
          </w:tcPr>
          <w:p w:rsidR="00996DCB" w:rsidRPr="00CC31D9" w:rsidRDefault="00996DCB" w:rsidP="00CC31D9">
            <w:pPr>
              <w:spacing w:line="264" w:lineRule="auto"/>
              <w:contextualSpacing/>
              <w:jc w:val="right"/>
              <w:rPr>
                <w:rFonts w:ascii="Cambria" w:hAnsi="Cambria" w:cs="Cambria"/>
                <w:color w:val="215868"/>
                <w:szCs w:val="28"/>
              </w:rPr>
            </w:pPr>
          </w:p>
        </w:tc>
        <w:tc>
          <w:tcPr>
            <w:tcW w:w="7371" w:type="dxa"/>
          </w:tcPr>
          <w:p w:rsidR="00996DCB" w:rsidRPr="00CC31D9" w:rsidRDefault="00996DCB" w:rsidP="00CC31D9">
            <w:pPr>
              <w:pStyle w:val="ListParagraph"/>
              <w:spacing w:line="264" w:lineRule="auto"/>
              <w:ind w:left="360"/>
              <w:rPr>
                <w:rFonts w:ascii="Cambria" w:hAnsi="Cambria" w:cs="Cambria"/>
                <w:szCs w:val="28"/>
              </w:rPr>
            </w:pPr>
          </w:p>
        </w:tc>
      </w:tr>
    </w:tbl>
    <w:p w:rsidR="00996DCB" w:rsidRDefault="00996DCB" w:rsidP="00952D34">
      <w:pPr>
        <w:rPr>
          <w:sz w:val="28"/>
          <w:szCs w:val="28"/>
        </w:rPr>
      </w:pPr>
    </w:p>
    <w:p w:rsidR="00996DCB" w:rsidRDefault="00996DCB" w:rsidP="00952D34">
      <w:pPr>
        <w:rPr>
          <w:sz w:val="28"/>
          <w:szCs w:val="28"/>
        </w:rPr>
      </w:pPr>
    </w:p>
    <w:p w:rsidR="00996DCB" w:rsidRDefault="00996DCB" w:rsidP="00952D34">
      <w:pPr>
        <w:rPr>
          <w:sz w:val="28"/>
          <w:szCs w:val="28"/>
        </w:rPr>
      </w:pPr>
    </w:p>
    <w:p w:rsidR="00B16006" w:rsidRDefault="00B16006" w:rsidP="00952D34">
      <w:pPr>
        <w:rPr>
          <w:sz w:val="28"/>
          <w:szCs w:val="28"/>
        </w:rPr>
      </w:pPr>
    </w:p>
    <w:p w:rsidR="0028189C" w:rsidRPr="00E432A3" w:rsidRDefault="0028189C" w:rsidP="0028189C">
      <w:pPr>
        <w:ind w:firstLine="709"/>
        <w:jc w:val="both"/>
      </w:pPr>
      <w:r w:rsidRPr="00E432A3">
        <w:lastRenderedPageBreak/>
        <w:t>Контроль радиационный – это получение информации о радиацио</w:t>
      </w:r>
      <w:r>
        <w:t xml:space="preserve">нной обстановке в организации, </w:t>
      </w:r>
      <w:r w:rsidRPr="00E432A3">
        <w:t>окружающей среде и об уровнях облучения людей (включает в себя дозиметрический и радиометрический контроль).</w:t>
      </w:r>
    </w:p>
    <w:p w:rsidR="0028189C" w:rsidRPr="00E432A3" w:rsidRDefault="0028189C" w:rsidP="0028189C">
      <w:pPr>
        <w:ind w:firstLine="709"/>
        <w:jc w:val="both"/>
      </w:pPr>
      <w:r>
        <w:t>Цель</w:t>
      </w:r>
      <w:r w:rsidRPr="00E432A3">
        <w:t xml:space="preserve"> радиационного контроля – получение информации об индивидуальных и коллективных дозах облучения персонала, пациентов и населения, а также показателях, характеризующих радиационную обстановку.</w:t>
      </w:r>
    </w:p>
    <w:p w:rsidR="0028189C" w:rsidRDefault="0028189C" w:rsidP="0028189C">
      <w:pPr>
        <w:ind w:firstLine="709"/>
        <w:jc w:val="both"/>
      </w:pPr>
      <w:r>
        <w:t>Зоны возможного радиац</w:t>
      </w:r>
      <w:r w:rsidR="00D27069">
        <w:t>ионного воздействия на человека.</w:t>
      </w:r>
    </w:p>
    <w:p w:rsidR="0028189C" w:rsidRDefault="0028189C" w:rsidP="0028189C">
      <w:pPr>
        <w:pStyle w:val="ListParagraph"/>
        <w:numPr>
          <w:ilvl w:val="0"/>
          <w:numId w:val="12"/>
        </w:numPr>
        <w:tabs>
          <w:tab w:val="left" w:pos="1134"/>
        </w:tabs>
        <w:spacing w:after="160" w:line="259" w:lineRule="auto"/>
        <w:ind w:left="0" w:firstLine="709"/>
        <w:jc w:val="both"/>
      </w:pPr>
      <w:r>
        <w:t>За пределами зоны наблюдения объекта использования атомной энергии (далее то тексту ОИАЭ) – минимальное радиационное воздействие.</w:t>
      </w:r>
    </w:p>
    <w:p w:rsidR="0028189C" w:rsidRDefault="0028189C" w:rsidP="0028189C">
      <w:pPr>
        <w:pStyle w:val="ListParagraph"/>
        <w:numPr>
          <w:ilvl w:val="0"/>
          <w:numId w:val="12"/>
        </w:numPr>
        <w:tabs>
          <w:tab w:val="left" w:pos="1134"/>
        </w:tabs>
        <w:spacing w:after="160" w:line="259" w:lineRule="auto"/>
        <w:ind w:left="0" w:firstLine="709"/>
        <w:jc w:val="both"/>
      </w:pPr>
      <w:r>
        <w:t xml:space="preserve">Зона наблюдения </w:t>
      </w:r>
      <w:r w:rsidRPr="00E432A3">
        <w:t xml:space="preserve">– </w:t>
      </w:r>
      <w:r>
        <w:t>воздействие возможно только в случае запроектной аварии на ОИАЭ</w:t>
      </w:r>
      <w:r w:rsidRPr="0028189C">
        <w:t xml:space="preserve"> </w:t>
      </w:r>
      <w:r>
        <w:rPr>
          <w:lang w:val="en-US"/>
        </w:rPr>
        <w:t>I</w:t>
      </w:r>
      <w:r>
        <w:t xml:space="preserve"> категории радиационной опасности.</w:t>
      </w:r>
    </w:p>
    <w:p w:rsidR="0028189C" w:rsidRDefault="0028189C" w:rsidP="0028189C">
      <w:pPr>
        <w:pStyle w:val="ListParagraph"/>
        <w:numPr>
          <w:ilvl w:val="0"/>
          <w:numId w:val="12"/>
        </w:numPr>
        <w:tabs>
          <w:tab w:val="left" w:pos="1134"/>
        </w:tabs>
        <w:spacing w:after="160" w:line="259" w:lineRule="auto"/>
        <w:ind w:left="0" w:firstLine="709"/>
        <w:jc w:val="both"/>
      </w:pPr>
      <w:r>
        <w:t>Санитарно-защитная зона – проживание запрещено, работники выполняющие свои трудовые обязанности являются персоналом группы Б.</w:t>
      </w:r>
    </w:p>
    <w:p w:rsidR="0028189C" w:rsidRDefault="0028189C" w:rsidP="0028189C">
      <w:pPr>
        <w:pStyle w:val="ListParagraph"/>
        <w:numPr>
          <w:ilvl w:val="0"/>
          <w:numId w:val="12"/>
        </w:numPr>
        <w:tabs>
          <w:tab w:val="left" w:pos="1134"/>
        </w:tabs>
        <w:spacing w:after="160" w:line="259" w:lineRule="auto"/>
        <w:ind w:left="0" w:firstLine="709"/>
        <w:jc w:val="both"/>
      </w:pPr>
      <w:r>
        <w:t>3 зона (категория для АЭС) ОИАЭ – радиационное воздействие позволяет работать на данных рабочих местах полный рабочий день в течение года – персонал группы А.</w:t>
      </w:r>
    </w:p>
    <w:p w:rsidR="0028189C" w:rsidRPr="0054272C" w:rsidRDefault="0028189C" w:rsidP="0028189C">
      <w:pPr>
        <w:pStyle w:val="ListParagraph"/>
        <w:numPr>
          <w:ilvl w:val="0"/>
          <w:numId w:val="12"/>
        </w:numPr>
        <w:tabs>
          <w:tab w:val="left" w:pos="993"/>
        </w:tabs>
        <w:spacing w:after="160" w:line="259" w:lineRule="auto"/>
        <w:ind w:left="0" w:firstLine="709"/>
        <w:jc w:val="both"/>
      </w:pPr>
      <w:r>
        <w:t>2 зона (категория для АЭС) ОИАЭ – радиационное воздействие позволяет работать с ограничением времени пребывания – персонал группы А.</w:t>
      </w:r>
    </w:p>
    <w:p w:rsidR="0028189C" w:rsidRPr="00E432A3" w:rsidRDefault="0028189C" w:rsidP="0028189C">
      <w:pPr>
        <w:ind w:firstLine="709"/>
        <w:jc w:val="both"/>
      </w:pPr>
      <w:r>
        <w:t>Основны</w:t>
      </w:r>
      <w:r w:rsidR="00D27069">
        <w:t>е</w:t>
      </w:r>
      <w:r>
        <w:t xml:space="preserve"> </w:t>
      </w:r>
      <w:r w:rsidRPr="00E432A3">
        <w:t xml:space="preserve">задачи </w:t>
      </w:r>
      <w:r>
        <w:t>радиационного контроля</w:t>
      </w:r>
      <w:r w:rsidR="00D27069">
        <w:t>.</w:t>
      </w:r>
    </w:p>
    <w:p w:rsidR="0028189C" w:rsidRPr="00652306" w:rsidRDefault="0028189C" w:rsidP="0028189C">
      <w:pPr>
        <w:pStyle w:val="ListParagraph"/>
        <w:numPr>
          <w:ilvl w:val="0"/>
          <w:numId w:val="13"/>
        </w:numPr>
        <w:tabs>
          <w:tab w:val="left" w:pos="993"/>
        </w:tabs>
        <w:spacing w:after="160" w:line="259" w:lineRule="auto"/>
        <w:ind w:left="0" w:firstLine="709"/>
        <w:jc w:val="both"/>
      </w:pPr>
      <w:r w:rsidRPr="00652306">
        <w:t xml:space="preserve">Получение необходимой, достаточной и достоверной информации о значениях контролируемых радиационных параметров, характеризующих </w:t>
      </w:r>
      <w:r>
        <w:t>ОИАЭ</w:t>
      </w:r>
      <w:r w:rsidRPr="00652306">
        <w:t>.</w:t>
      </w:r>
    </w:p>
    <w:p w:rsidR="0028189C" w:rsidRPr="00652306" w:rsidRDefault="0028189C" w:rsidP="0028189C">
      <w:pPr>
        <w:pStyle w:val="ListParagraph"/>
        <w:numPr>
          <w:ilvl w:val="0"/>
          <w:numId w:val="13"/>
        </w:numPr>
        <w:tabs>
          <w:tab w:val="left" w:pos="993"/>
        </w:tabs>
        <w:spacing w:after="160" w:line="259" w:lineRule="auto"/>
        <w:ind w:left="0" w:firstLine="709"/>
        <w:jc w:val="both"/>
      </w:pPr>
      <w:r w:rsidRPr="00652306">
        <w:t>Оц</w:t>
      </w:r>
      <w:r>
        <w:t xml:space="preserve">енка текущего состояния ОИАЭ и </w:t>
      </w:r>
      <w:r w:rsidRPr="00652306">
        <w:t>качества окружающей среды.</w:t>
      </w:r>
    </w:p>
    <w:p w:rsidR="0028189C" w:rsidRPr="00652306" w:rsidRDefault="0028189C" w:rsidP="0028189C">
      <w:pPr>
        <w:pStyle w:val="ListParagraph"/>
        <w:numPr>
          <w:ilvl w:val="0"/>
          <w:numId w:val="13"/>
        </w:numPr>
        <w:tabs>
          <w:tab w:val="left" w:pos="993"/>
        </w:tabs>
        <w:spacing w:after="160" w:line="259" w:lineRule="auto"/>
        <w:ind w:left="0" w:firstLine="709"/>
        <w:jc w:val="both"/>
      </w:pPr>
      <w:r w:rsidRPr="00652306">
        <w:t>Оценка доз облучения персонала и населения.</w:t>
      </w:r>
    </w:p>
    <w:p w:rsidR="007A7DB3" w:rsidRDefault="0028189C" w:rsidP="007A7DB3">
      <w:pPr>
        <w:pStyle w:val="ListParagraph"/>
        <w:numPr>
          <w:ilvl w:val="0"/>
          <w:numId w:val="13"/>
        </w:numPr>
        <w:tabs>
          <w:tab w:val="left" w:pos="993"/>
        </w:tabs>
        <w:spacing w:after="160" w:line="259" w:lineRule="auto"/>
        <w:ind w:left="0" w:firstLine="709"/>
        <w:jc w:val="both"/>
      </w:pPr>
      <w:r w:rsidRPr="00652306">
        <w:t>Подготовка информации для принятия решений, направленных на поддержание на возможно низком и достижимом уровне с учётом экономических и социальных факторов доз облучения населения и числа облучаемых лиц</w:t>
      </w:r>
      <w:r w:rsidR="00D27069">
        <w:t>.</w:t>
      </w:r>
    </w:p>
    <w:p w:rsidR="007A7DB3" w:rsidRDefault="007A7DB3" w:rsidP="007A7DB3">
      <w:pPr>
        <w:pStyle w:val="ListParagraph"/>
        <w:tabs>
          <w:tab w:val="left" w:pos="993"/>
        </w:tabs>
        <w:spacing w:after="160" w:line="259" w:lineRule="auto"/>
        <w:ind w:left="709"/>
        <w:jc w:val="both"/>
      </w:pPr>
      <w:r w:rsidRPr="00131EA4">
        <w:t>Нормативные и методические документы</w:t>
      </w:r>
      <w:r>
        <w:t>.</w:t>
      </w:r>
    </w:p>
    <w:p w:rsidR="007A7DB3" w:rsidRPr="00131EA4" w:rsidRDefault="007A7DB3" w:rsidP="007A7DB3">
      <w:pPr>
        <w:pStyle w:val="ListParagraph"/>
        <w:numPr>
          <w:ilvl w:val="0"/>
          <w:numId w:val="14"/>
        </w:numPr>
        <w:tabs>
          <w:tab w:val="left" w:pos="993"/>
          <w:tab w:val="left" w:pos="1560"/>
        </w:tabs>
        <w:spacing w:after="160" w:line="259" w:lineRule="auto"/>
        <w:ind w:left="0" w:firstLine="709"/>
        <w:jc w:val="both"/>
      </w:pPr>
      <w:r>
        <w:t xml:space="preserve">№ </w:t>
      </w:r>
      <w:r w:rsidRPr="00131EA4">
        <w:t>3-ФЗ «О радиационной безопасности населения»</w:t>
      </w:r>
      <w:r>
        <w:t>.</w:t>
      </w:r>
    </w:p>
    <w:p w:rsidR="007A7DB3" w:rsidRPr="00131EA4" w:rsidRDefault="007A7DB3" w:rsidP="007A7DB3">
      <w:pPr>
        <w:pStyle w:val="ListParagraph"/>
        <w:numPr>
          <w:ilvl w:val="0"/>
          <w:numId w:val="14"/>
        </w:numPr>
        <w:tabs>
          <w:tab w:val="left" w:pos="993"/>
          <w:tab w:val="left" w:pos="1560"/>
        </w:tabs>
        <w:spacing w:after="160" w:line="259" w:lineRule="auto"/>
        <w:ind w:left="0" w:firstLine="709"/>
        <w:jc w:val="both"/>
      </w:pPr>
      <w:r>
        <w:t xml:space="preserve">№ </w:t>
      </w:r>
      <w:r w:rsidRPr="00131EA4">
        <w:t>52-ФЗ «О санитарно-эпидемиологическом благополучии населения»</w:t>
      </w:r>
      <w:r>
        <w:t>.</w:t>
      </w:r>
      <w:r w:rsidRPr="00131EA4">
        <w:t xml:space="preserve"> </w:t>
      </w:r>
    </w:p>
    <w:p w:rsidR="007A7DB3" w:rsidRPr="00131EA4" w:rsidRDefault="007A7DB3" w:rsidP="007A7DB3">
      <w:pPr>
        <w:pStyle w:val="ListParagraph"/>
        <w:numPr>
          <w:ilvl w:val="0"/>
          <w:numId w:val="14"/>
        </w:numPr>
        <w:tabs>
          <w:tab w:val="left" w:pos="993"/>
          <w:tab w:val="left" w:pos="1560"/>
        </w:tabs>
        <w:spacing w:after="160" w:line="259" w:lineRule="auto"/>
        <w:ind w:left="0" w:firstLine="709"/>
        <w:jc w:val="both"/>
      </w:pPr>
      <w:r w:rsidRPr="00131EA4">
        <w:t>№ 170-ФЗ «Об использовании атомной энергии»</w:t>
      </w:r>
      <w:r>
        <w:t>.</w:t>
      </w:r>
      <w:r w:rsidRPr="00131EA4">
        <w:t xml:space="preserve"> </w:t>
      </w:r>
    </w:p>
    <w:p w:rsidR="007A7DB3" w:rsidRPr="00131EA4" w:rsidRDefault="007A7DB3" w:rsidP="007A7DB3">
      <w:pPr>
        <w:pStyle w:val="ListParagraph"/>
        <w:numPr>
          <w:ilvl w:val="0"/>
          <w:numId w:val="14"/>
        </w:numPr>
        <w:tabs>
          <w:tab w:val="left" w:pos="993"/>
          <w:tab w:val="left" w:pos="1560"/>
        </w:tabs>
        <w:spacing w:after="160" w:line="259" w:lineRule="auto"/>
        <w:ind w:left="0" w:firstLine="709"/>
        <w:jc w:val="both"/>
      </w:pPr>
      <w:r w:rsidRPr="00131EA4">
        <w:t>СП 2.6.1.2612-10 «Основные санитарные правила обеспечения радиационной безопасности. (ОСПОРБ-99/2010)»</w:t>
      </w:r>
      <w:r>
        <w:t>.</w:t>
      </w:r>
    </w:p>
    <w:p w:rsidR="007A7DB3" w:rsidRPr="00131EA4" w:rsidRDefault="007A7DB3" w:rsidP="007A7DB3">
      <w:pPr>
        <w:pStyle w:val="ListParagraph"/>
        <w:numPr>
          <w:ilvl w:val="0"/>
          <w:numId w:val="14"/>
        </w:numPr>
        <w:tabs>
          <w:tab w:val="left" w:pos="993"/>
          <w:tab w:val="left" w:pos="1560"/>
        </w:tabs>
        <w:spacing w:after="160" w:line="259" w:lineRule="auto"/>
        <w:ind w:left="0" w:firstLine="709"/>
        <w:jc w:val="both"/>
      </w:pPr>
      <w:r w:rsidRPr="00131EA4">
        <w:t>СанПин 2.6.1.2523-09 «Нормы радиационной безопасности. (НРБ-99/2009)»</w:t>
      </w:r>
      <w:r>
        <w:t>.</w:t>
      </w:r>
    </w:p>
    <w:p w:rsidR="007A7DB3" w:rsidRPr="00131EA4" w:rsidRDefault="007A7DB3" w:rsidP="007A7DB3">
      <w:pPr>
        <w:ind w:firstLine="709"/>
        <w:jc w:val="both"/>
      </w:pPr>
      <w:r>
        <w:t xml:space="preserve">Основные </w:t>
      </w:r>
      <w:r w:rsidRPr="00131EA4">
        <w:t>факторы радиационного воздействия ОИАЭ на персонал</w:t>
      </w:r>
      <w:r>
        <w:t>.</w:t>
      </w:r>
    </w:p>
    <w:p w:rsidR="007A7DB3" w:rsidRPr="00131EA4" w:rsidRDefault="007A7DB3" w:rsidP="007A7DB3">
      <w:pPr>
        <w:pStyle w:val="ListParagraph"/>
        <w:numPr>
          <w:ilvl w:val="0"/>
          <w:numId w:val="15"/>
        </w:numPr>
        <w:tabs>
          <w:tab w:val="left" w:pos="993"/>
        </w:tabs>
        <w:spacing w:after="160" w:line="259" w:lineRule="auto"/>
        <w:ind w:left="0" w:firstLine="709"/>
        <w:jc w:val="both"/>
      </w:pPr>
      <w:r w:rsidRPr="00131EA4">
        <w:t>Поступление радионуклидов при вдыхании воздуха в производственных помещениях</w:t>
      </w:r>
      <w:r>
        <w:t>.</w:t>
      </w:r>
    </w:p>
    <w:p w:rsidR="007A7DB3" w:rsidRPr="00131EA4" w:rsidRDefault="007A7DB3" w:rsidP="007A7DB3">
      <w:pPr>
        <w:pStyle w:val="ListParagraph"/>
        <w:numPr>
          <w:ilvl w:val="0"/>
          <w:numId w:val="15"/>
        </w:numPr>
        <w:tabs>
          <w:tab w:val="left" w:pos="993"/>
        </w:tabs>
        <w:spacing w:after="160" w:line="259" w:lineRule="auto"/>
        <w:ind w:left="0" w:firstLine="709"/>
        <w:jc w:val="both"/>
      </w:pPr>
      <w:r w:rsidRPr="00131EA4">
        <w:rPr>
          <w:bCs/>
        </w:rPr>
        <w:t>Гамма излучение и нейтронное излучение от технологического оборудования</w:t>
      </w:r>
      <w:r>
        <w:rPr>
          <w:bCs/>
        </w:rPr>
        <w:t>.</w:t>
      </w:r>
    </w:p>
    <w:p w:rsidR="007A7DB3" w:rsidRPr="00131EA4" w:rsidRDefault="007A7DB3" w:rsidP="007A7DB3">
      <w:pPr>
        <w:pStyle w:val="ListParagraph"/>
        <w:numPr>
          <w:ilvl w:val="0"/>
          <w:numId w:val="15"/>
        </w:numPr>
        <w:tabs>
          <w:tab w:val="left" w:pos="993"/>
        </w:tabs>
        <w:spacing w:after="160" w:line="259" w:lineRule="auto"/>
        <w:ind w:left="0" w:firstLine="709"/>
        <w:jc w:val="both"/>
      </w:pPr>
      <w:r w:rsidRPr="00131EA4">
        <w:rPr>
          <w:bCs/>
        </w:rPr>
        <w:t>Бета-излучение от технологического оборудования при достаточной энергии бета-частиц</w:t>
      </w:r>
      <w:r>
        <w:rPr>
          <w:bCs/>
        </w:rPr>
        <w:t>.</w:t>
      </w:r>
    </w:p>
    <w:p w:rsidR="007A7DB3" w:rsidRPr="00131EA4" w:rsidRDefault="007A7DB3" w:rsidP="007A7DB3">
      <w:pPr>
        <w:pStyle w:val="ListParagraph"/>
        <w:numPr>
          <w:ilvl w:val="0"/>
          <w:numId w:val="15"/>
        </w:numPr>
        <w:tabs>
          <w:tab w:val="left" w:pos="993"/>
        </w:tabs>
        <w:spacing w:after="160" w:line="259" w:lineRule="auto"/>
        <w:ind w:left="0" w:firstLine="709"/>
        <w:jc w:val="both"/>
      </w:pPr>
      <w:r>
        <w:t>П</w:t>
      </w:r>
      <w:r w:rsidRPr="00131EA4">
        <w:t>оступление радионуклидов через повреждённые кожные покровы</w:t>
      </w:r>
      <w:r>
        <w:t>.</w:t>
      </w:r>
    </w:p>
    <w:p w:rsidR="007A7DB3" w:rsidRPr="00E432A3" w:rsidRDefault="007A7DB3" w:rsidP="007A7DB3">
      <w:pPr>
        <w:ind w:firstLine="709"/>
        <w:jc w:val="both"/>
      </w:pPr>
      <w:r w:rsidRPr="00E432A3">
        <w:t>Основны</w:t>
      </w:r>
      <w:r>
        <w:t>е</w:t>
      </w:r>
      <w:r w:rsidRPr="00E432A3">
        <w:t xml:space="preserve"> фактор</w:t>
      </w:r>
      <w:r>
        <w:t>ы</w:t>
      </w:r>
      <w:r w:rsidRPr="00E432A3">
        <w:t xml:space="preserve"> </w:t>
      </w:r>
      <w:r>
        <w:t xml:space="preserve">радиационного </w:t>
      </w:r>
      <w:r w:rsidRPr="00E432A3">
        <w:t xml:space="preserve">воздействия ОИАЭ на население, проживающее в </w:t>
      </w:r>
      <w:r>
        <w:t>зоне наблюдения.</w:t>
      </w:r>
    </w:p>
    <w:p w:rsidR="007A7DB3" w:rsidRPr="00915339" w:rsidRDefault="007A7DB3" w:rsidP="007A7DB3">
      <w:pPr>
        <w:pStyle w:val="ListParagraph"/>
        <w:numPr>
          <w:ilvl w:val="0"/>
          <w:numId w:val="16"/>
        </w:numPr>
        <w:tabs>
          <w:tab w:val="left" w:pos="993"/>
        </w:tabs>
        <w:spacing w:after="160" w:line="259" w:lineRule="auto"/>
        <w:ind w:left="0" w:firstLine="697"/>
        <w:jc w:val="both"/>
      </w:pPr>
      <w:r w:rsidRPr="00915339">
        <w:lastRenderedPageBreak/>
        <w:t>Выб</w:t>
      </w:r>
      <w:r>
        <w:t>росы радионуклидов в атмосферу.</w:t>
      </w:r>
    </w:p>
    <w:p w:rsidR="007A7DB3" w:rsidRPr="00915339" w:rsidRDefault="007A7DB3" w:rsidP="007A7DB3">
      <w:pPr>
        <w:pStyle w:val="ListParagraph"/>
        <w:numPr>
          <w:ilvl w:val="0"/>
          <w:numId w:val="16"/>
        </w:numPr>
        <w:tabs>
          <w:tab w:val="left" w:pos="993"/>
        </w:tabs>
        <w:spacing w:after="160" w:line="259" w:lineRule="auto"/>
        <w:ind w:left="0" w:firstLine="697"/>
        <w:jc w:val="both"/>
      </w:pPr>
      <w:r w:rsidRPr="00915339">
        <w:t>Сбросы радионуклидов со сточными водами</w:t>
      </w:r>
      <w:r>
        <w:t>.</w:t>
      </w:r>
    </w:p>
    <w:p w:rsidR="007A7DB3" w:rsidRPr="00915339" w:rsidRDefault="007A7DB3" w:rsidP="007A7DB3">
      <w:pPr>
        <w:pStyle w:val="ListParagraph"/>
        <w:numPr>
          <w:ilvl w:val="0"/>
          <w:numId w:val="16"/>
        </w:numPr>
        <w:tabs>
          <w:tab w:val="left" w:pos="993"/>
        </w:tabs>
        <w:spacing w:after="160" w:line="259" w:lineRule="auto"/>
        <w:ind w:left="0" w:firstLine="697"/>
        <w:jc w:val="both"/>
      </w:pPr>
      <w:r>
        <w:t>Миграция радионуклидов</w:t>
      </w:r>
      <w:r w:rsidRPr="00915339">
        <w:t xml:space="preserve"> из мест хранения ЖРО и ТРО</w:t>
      </w:r>
      <w:r>
        <w:t>.</w:t>
      </w:r>
    </w:p>
    <w:p w:rsidR="007A7DB3" w:rsidRPr="00915339" w:rsidRDefault="007A7DB3" w:rsidP="007A7DB3">
      <w:pPr>
        <w:pStyle w:val="ListParagraph"/>
        <w:numPr>
          <w:ilvl w:val="0"/>
          <w:numId w:val="16"/>
        </w:numPr>
        <w:tabs>
          <w:tab w:val="left" w:pos="993"/>
        </w:tabs>
        <w:spacing w:after="160" w:line="259" w:lineRule="auto"/>
        <w:ind w:left="0" w:firstLine="697"/>
        <w:jc w:val="both"/>
      </w:pPr>
      <w:r w:rsidRPr="00915339">
        <w:t>Загрязн</w:t>
      </w:r>
      <w:r>
        <w:t>ённые</w:t>
      </w:r>
      <w:r w:rsidRPr="00915339">
        <w:t xml:space="preserve"> радионуклидами подземные воды, используемые для пить</w:t>
      </w:r>
      <w:r>
        <w:t>евого водоснабжения.</w:t>
      </w:r>
    </w:p>
    <w:p w:rsidR="007A7DB3" w:rsidRPr="00E432A3" w:rsidRDefault="007A7DB3" w:rsidP="007A7DB3">
      <w:pPr>
        <w:ind w:firstLine="709"/>
        <w:jc w:val="both"/>
      </w:pPr>
      <w:r>
        <w:t>Н</w:t>
      </w:r>
      <w:r w:rsidRPr="00E432A3">
        <w:t xml:space="preserve">аправления </w:t>
      </w:r>
      <w:r>
        <w:t>радиационного контроля (</w:t>
      </w:r>
      <w:r w:rsidRPr="00E432A3">
        <w:t>ГОСТ 29074-91</w:t>
      </w:r>
      <w:r>
        <w:t>).</w:t>
      </w:r>
    </w:p>
    <w:p w:rsidR="007A7DB3" w:rsidRPr="00915339" w:rsidRDefault="007A7DB3" w:rsidP="007A7DB3">
      <w:pPr>
        <w:pStyle w:val="ListParagraph"/>
        <w:numPr>
          <w:ilvl w:val="0"/>
          <w:numId w:val="17"/>
        </w:numPr>
        <w:tabs>
          <w:tab w:val="left" w:pos="993"/>
        </w:tabs>
        <w:ind w:left="0" w:firstLine="709"/>
        <w:jc w:val="both"/>
      </w:pPr>
      <w:r>
        <w:t>Радиационный контроль</w:t>
      </w:r>
      <w:r w:rsidRPr="00915339">
        <w:t xml:space="preserve"> ионизирующих излучений от источников любого </w:t>
      </w:r>
      <w:r>
        <w:t>происхождения, например от ОИАЭ.</w:t>
      </w:r>
    </w:p>
    <w:p w:rsidR="007A7DB3" w:rsidRPr="00E432A3" w:rsidRDefault="007A7DB3" w:rsidP="007A7DB3">
      <w:pPr>
        <w:numPr>
          <w:ilvl w:val="0"/>
          <w:numId w:val="17"/>
        </w:numPr>
        <w:tabs>
          <w:tab w:val="left" w:pos="993"/>
        </w:tabs>
        <w:ind w:left="0" w:firstLine="709"/>
        <w:jc w:val="both"/>
      </w:pPr>
      <w:r>
        <w:t>Радиационный контроль</w:t>
      </w:r>
      <w:r w:rsidRPr="00E432A3">
        <w:t xml:space="preserve"> ионизирующих излучений в окружающей среде, т</w:t>
      </w:r>
      <w:r>
        <w:t>о есть</w:t>
      </w:r>
      <w:r w:rsidRPr="00E432A3">
        <w:t xml:space="preserve"> в </w:t>
      </w:r>
      <w:r>
        <w:t>санитарно-защитной зоне</w:t>
      </w:r>
      <w:r w:rsidRPr="00E432A3">
        <w:t xml:space="preserve"> и </w:t>
      </w:r>
      <w:r>
        <w:t>зоне наблюдения.</w:t>
      </w:r>
    </w:p>
    <w:p w:rsidR="007A7DB3" w:rsidRPr="00E432A3" w:rsidRDefault="007A7DB3" w:rsidP="007A7DB3">
      <w:pPr>
        <w:numPr>
          <w:ilvl w:val="0"/>
          <w:numId w:val="17"/>
        </w:numPr>
        <w:tabs>
          <w:tab w:val="left" w:pos="993"/>
        </w:tabs>
        <w:ind w:left="0" w:firstLine="709"/>
        <w:jc w:val="both"/>
      </w:pPr>
      <w:r>
        <w:t>Радиационный контроль</w:t>
      </w:r>
      <w:r w:rsidRPr="00E432A3">
        <w:t xml:space="preserve"> облучения персонала и населения – контроль человека</w:t>
      </w:r>
      <w:r>
        <w:t>.</w:t>
      </w:r>
    </w:p>
    <w:p w:rsidR="007A7DB3" w:rsidRPr="00915339" w:rsidRDefault="007A7DB3" w:rsidP="007A7DB3">
      <w:pPr>
        <w:pStyle w:val="ListParagraph"/>
        <w:tabs>
          <w:tab w:val="left" w:pos="993"/>
        </w:tabs>
        <w:ind w:left="0" w:firstLine="709"/>
        <w:jc w:val="both"/>
      </w:pPr>
      <w:r w:rsidRPr="00915339">
        <w:t>Виды радиаци</w:t>
      </w:r>
      <w:r>
        <w:t>онного контроля (ГОСТ 29074-91).</w:t>
      </w:r>
    </w:p>
    <w:p w:rsidR="007A7DB3" w:rsidRDefault="007A7DB3" w:rsidP="007A7DB3">
      <w:pPr>
        <w:pStyle w:val="ListParagraph"/>
        <w:numPr>
          <w:ilvl w:val="0"/>
          <w:numId w:val="18"/>
        </w:numPr>
        <w:tabs>
          <w:tab w:val="left" w:pos="993"/>
        </w:tabs>
        <w:spacing w:line="259" w:lineRule="auto"/>
        <w:ind w:left="0" w:firstLine="709"/>
        <w:jc w:val="both"/>
      </w:pPr>
      <w:r>
        <w:t>М</w:t>
      </w:r>
      <w:r w:rsidRPr="00915339">
        <w:t>ощность амбиентного экв</w:t>
      </w:r>
      <w:r>
        <w:t>ивалентной дозы</w:t>
      </w:r>
      <w:r w:rsidRPr="00915339">
        <w:t xml:space="preserve"> или мощность поглощ</w:t>
      </w:r>
      <w:r>
        <w:t>ённой дозы</w:t>
      </w:r>
      <w:r w:rsidRPr="00915339">
        <w:t xml:space="preserve"> – </w:t>
      </w:r>
      <w:r>
        <w:t>гамма-</w:t>
      </w:r>
      <w:r w:rsidRPr="00915339">
        <w:t xml:space="preserve">, </w:t>
      </w:r>
      <w:r>
        <w:t>нейтронного</w:t>
      </w:r>
      <w:r w:rsidRPr="00915339">
        <w:t xml:space="preserve"> и реже </w:t>
      </w:r>
      <w:r>
        <w:t>бета- излучения.</w:t>
      </w:r>
    </w:p>
    <w:p w:rsidR="007A7DB3" w:rsidRPr="00915339" w:rsidRDefault="007A7DB3" w:rsidP="007A7DB3">
      <w:pPr>
        <w:pStyle w:val="ListParagraph"/>
        <w:numPr>
          <w:ilvl w:val="0"/>
          <w:numId w:val="18"/>
        </w:numPr>
        <w:tabs>
          <w:tab w:val="left" w:pos="993"/>
        </w:tabs>
        <w:spacing w:line="259" w:lineRule="auto"/>
        <w:ind w:left="0" w:firstLine="709"/>
        <w:jc w:val="both"/>
      </w:pPr>
      <w:r w:rsidRPr="00915339">
        <w:rPr>
          <w:bCs/>
        </w:rPr>
        <w:t xml:space="preserve"> </w:t>
      </w:r>
      <w:r>
        <w:rPr>
          <w:bCs/>
        </w:rPr>
        <w:t>Плотность потока частиц</w:t>
      </w:r>
      <w:r w:rsidRPr="00915339">
        <w:rPr>
          <w:bCs/>
        </w:rPr>
        <w:t xml:space="preserve"> </w:t>
      </w:r>
      <w:r>
        <w:rPr>
          <w:bCs/>
        </w:rPr>
        <w:t>или поверхностная активность о</w:t>
      </w:r>
      <w:r w:rsidRPr="00915339">
        <w:rPr>
          <w:bCs/>
        </w:rPr>
        <w:t xml:space="preserve">бычно - </w:t>
      </w:r>
      <w:r>
        <w:rPr>
          <w:bCs/>
        </w:rPr>
        <w:t>альфа</w:t>
      </w:r>
      <w:r w:rsidRPr="00915339">
        <w:rPr>
          <w:bCs/>
        </w:rPr>
        <w:t xml:space="preserve"> и </w:t>
      </w:r>
      <w:r>
        <w:rPr>
          <w:bCs/>
        </w:rPr>
        <w:t>бета</w:t>
      </w:r>
      <w:r w:rsidRPr="00915339">
        <w:rPr>
          <w:bCs/>
        </w:rPr>
        <w:t xml:space="preserve"> </w:t>
      </w:r>
      <w:r>
        <w:rPr>
          <w:bCs/>
        </w:rPr>
        <w:t>–</w:t>
      </w:r>
      <w:r w:rsidRPr="00915339">
        <w:rPr>
          <w:bCs/>
        </w:rPr>
        <w:t xml:space="preserve"> излучения</w:t>
      </w:r>
      <w:r>
        <w:rPr>
          <w:bCs/>
        </w:rPr>
        <w:t>.</w:t>
      </w:r>
    </w:p>
    <w:p w:rsidR="007A7DB3" w:rsidRPr="00915339" w:rsidRDefault="007A7DB3" w:rsidP="007A7DB3">
      <w:pPr>
        <w:pStyle w:val="ListParagraph"/>
        <w:numPr>
          <w:ilvl w:val="0"/>
          <w:numId w:val="18"/>
        </w:numPr>
        <w:tabs>
          <w:tab w:val="left" w:pos="993"/>
        </w:tabs>
        <w:spacing w:line="259" w:lineRule="auto"/>
        <w:ind w:left="0" w:firstLine="709"/>
        <w:jc w:val="both"/>
      </w:pPr>
      <w:r>
        <w:rPr>
          <w:bCs/>
        </w:rPr>
        <w:t>Объёмная активность</w:t>
      </w:r>
      <w:r w:rsidRPr="00915339">
        <w:rPr>
          <w:bCs/>
        </w:rPr>
        <w:t xml:space="preserve"> </w:t>
      </w:r>
      <w:r>
        <w:rPr>
          <w:bCs/>
        </w:rPr>
        <w:t>–</w:t>
      </w:r>
      <w:r w:rsidRPr="00915339">
        <w:rPr>
          <w:bCs/>
        </w:rPr>
        <w:t xml:space="preserve"> </w:t>
      </w:r>
      <w:r>
        <w:rPr>
          <w:bCs/>
        </w:rPr>
        <w:t>альфа-</w:t>
      </w:r>
      <w:r w:rsidRPr="00915339">
        <w:rPr>
          <w:bCs/>
        </w:rPr>
        <w:t xml:space="preserve"> и </w:t>
      </w:r>
      <w:r>
        <w:rPr>
          <w:bCs/>
        </w:rPr>
        <w:t>бета-</w:t>
      </w:r>
      <w:r w:rsidRPr="00915339">
        <w:rPr>
          <w:bCs/>
        </w:rPr>
        <w:t>излучающих радионуклидов</w:t>
      </w:r>
      <w:r>
        <w:rPr>
          <w:bCs/>
        </w:rPr>
        <w:t>.</w:t>
      </w:r>
    </w:p>
    <w:p w:rsidR="007A7DB3" w:rsidRPr="00915339" w:rsidRDefault="007A7DB3" w:rsidP="007A7DB3">
      <w:pPr>
        <w:pStyle w:val="ListParagraph"/>
        <w:numPr>
          <w:ilvl w:val="0"/>
          <w:numId w:val="18"/>
        </w:numPr>
        <w:tabs>
          <w:tab w:val="left" w:pos="993"/>
        </w:tabs>
        <w:spacing w:line="259" w:lineRule="auto"/>
        <w:ind w:left="0" w:firstLine="709"/>
        <w:jc w:val="both"/>
      </w:pPr>
      <w:r>
        <w:rPr>
          <w:bCs/>
        </w:rPr>
        <w:t>Удельная активность</w:t>
      </w:r>
      <w:r w:rsidRPr="00915339">
        <w:rPr>
          <w:bCs/>
        </w:rPr>
        <w:t xml:space="preserve"> материалов</w:t>
      </w:r>
      <w:r>
        <w:rPr>
          <w:bCs/>
        </w:rPr>
        <w:t>.</w:t>
      </w:r>
    </w:p>
    <w:p w:rsidR="007A7DB3" w:rsidRDefault="007A7DB3" w:rsidP="007A7DB3">
      <w:pPr>
        <w:tabs>
          <w:tab w:val="left" w:pos="993"/>
        </w:tabs>
        <w:ind w:firstLine="709"/>
        <w:jc w:val="both"/>
      </w:pPr>
      <w:r>
        <w:t>Диапазоны радиационного контроля (ГОСТ</w:t>
      </w:r>
      <w:r w:rsidRPr="00E432A3">
        <w:t xml:space="preserve"> 29074-91</w:t>
      </w:r>
      <w:r>
        <w:t>).</w:t>
      </w:r>
    </w:p>
    <w:p w:rsidR="007A7DB3" w:rsidRPr="00A94BC5" w:rsidRDefault="007A7DB3" w:rsidP="007A7DB3">
      <w:pPr>
        <w:pStyle w:val="ListParagraph"/>
        <w:numPr>
          <w:ilvl w:val="0"/>
          <w:numId w:val="19"/>
        </w:numPr>
        <w:tabs>
          <w:tab w:val="left" w:pos="993"/>
        </w:tabs>
        <w:spacing w:after="160" w:line="259" w:lineRule="auto"/>
        <w:ind w:left="0" w:firstLine="709"/>
        <w:jc w:val="both"/>
      </w:pPr>
      <w:r>
        <w:t>Д</w:t>
      </w:r>
      <w:r w:rsidRPr="00A94BC5">
        <w:t>иапазон нормальной радиационной обстановки (НРО)</w:t>
      </w:r>
      <w:r>
        <w:t>.</w:t>
      </w:r>
    </w:p>
    <w:p w:rsidR="007A7DB3" w:rsidRPr="00A94BC5" w:rsidRDefault="007A7DB3" w:rsidP="007A7DB3">
      <w:pPr>
        <w:pStyle w:val="ListParagraph"/>
        <w:numPr>
          <w:ilvl w:val="0"/>
          <w:numId w:val="19"/>
        </w:numPr>
        <w:tabs>
          <w:tab w:val="left" w:pos="993"/>
        </w:tabs>
        <w:spacing w:after="160" w:line="259" w:lineRule="auto"/>
        <w:ind w:left="0" w:firstLine="709"/>
        <w:jc w:val="both"/>
      </w:pPr>
      <w:r>
        <w:t>Д</w:t>
      </w:r>
      <w:r w:rsidRPr="00A94BC5">
        <w:t>иапазон аварийна</w:t>
      </w:r>
      <w:r>
        <w:t>я радиационная обстановка (АРО).</w:t>
      </w:r>
    </w:p>
    <w:p w:rsidR="007A7DB3" w:rsidRPr="00EC74ED" w:rsidRDefault="007A7DB3" w:rsidP="007A7DB3">
      <w:pPr>
        <w:ind w:firstLine="709"/>
        <w:jc w:val="both"/>
      </w:pPr>
      <w:r w:rsidRPr="00EC74ED">
        <w:rPr>
          <w:bCs/>
        </w:rPr>
        <w:t>При выборе средств измерений и методик выполнения измерений необходимо обеспечить соответствие требованиям общих документов</w:t>
      </w:r>
      <w:r>
        <w:rPr>
          <w:bCs/>
        </w:rPr>
        <w:t>.</w:t>
      </w:r>
    </w:p>
    <w:p w:rsidR="007A7DB3" w:rsidRPr="00E432A3" w:rsidRDefault="007A7DB3" w:rsidP="007A7DB3">
      <w:pPr>
        <w:ind w:firstLine="709"/>
        <w:jc w:val="both"/>
      </w:pPr>
      <w:r w:rsidRPr="00E432A3">
        <w:t>Для определения обоснованного объёма РК необходимо:</w:t>
      </w:r>
    </w:p>
    <w:p w:rsidR="007A7DB3" w:rsidRPr="00A94BC5" w:rsidRDefault="007A7DB3" w:rsidP="007A7DB3">
      <w:pPr>
        <w:pStyle w:val="ListParagraph"/>
        <w:numPr>
          <w:ilvl w:val="0"/>
          <w:numId w:val="20"/>
        </w:numPr>
        <w:tabs>
          <w:tab w:val="left" w:pos="993"/>
        </w:tabs>
        <w:ind w:left="0" w:firstLine="697"/>
        <w:jc w:val="both"/>
      </w:pPr>
      <w:r w:rsidRPr="00A94BC5">
        <w:t>определить перечень объектов контроля;</w:t>
      </w:r>
    </w:p>
    <w:p w:rsidR="007A7DB3" w:rsidRPr="00A94BC5" w:rsidRDefault="007A7DB3" w:rsidP="007A7DB3">
      <w:pPr>
        <w:pStyle w:val="ListParagraph"/>
        <w:numPr>
          <w:ilvl w:val="0"/>
          <w:numId w:val="20"/>
        </w:numPr>
        <w:tabs>
          <w:tab w:val="left" w:pos="993"/>
        </w:tabs>
        <w:ind w:left="0" w:firstLine="697"/>
        <w:jc w:val="both"/>
      </w:pPr>
      <w:r w:rsidRPr="00A94BC5">
        <w:t>составить перечень контролируемых</w:t>
      </w:r>
      <w:r>
        <w:t xml:space="preserve"> </w:t>
      </w:r>
      <w:r w:rsidRPr="00A94BC5">
        <w:t>радионуклидов;</w:t>
      </w:r>
    </w:p>
    <w:p w:rsidR="007A7DB3" w:rsidRPr="00A94BC5" w:rsidRDefault="007A7DB3" w:rsidP="007A7DB3">
      <w:pPr>
        <w:numPr>
          <w:ilvl w:val="0"/>
          <w:numId w:val="20"/>
        </w:numPr>
        <w:tabs>
          <w:tab w:val="left" w:pos="993"/>
        </w:tabs>
        <w:ind w:left="0" w:firstLine="697"/>
        <w:jc w:val="both"/>
      </w:pPr>
      <w:r w:rsidRPr="00E432A3">
        <w:t>разработать схему размещения точек</w:t>
      </w:r>
      <w:r>
        <w:t xml:space="preserve"> </w:t>
      </w:r>
      <w:r w:rsidRPr="00A94BC5">
        <w:t>контроля;</w:t>
      </w:r>
    </w:p>
    <w:p w:rsidR="007A7DB3" w:rsidRPr="00E432A3" w:rsidRDefault="007A7DB3" w:rsidP="007A7DB3">
      <w:pPr>
        <w:numPr>
          <w:ilvl w:val="0"/>
          <w:numId w:val="20"/>
        </w:numPr>
        <w:tabs>
          <w:tab w:val="left" w:pos="993"/>
        </w:tabs>
        <w:ind w:left="0" w:firstLine="697"/>
        <w:jc w:val="both"/>
      </w:pPr>
      <w:r w:rsidRPr="00E432A3">
        <w:t>определить места измерения контролируемых параметров;</w:t>
      </w:r>
    </w:p>
    <w:p w:rsidR="007A7DB3" w:rsidRPr="00E432A3" w:rsidRDefault="007A7DB3" w:rsidP="007A7DB3">
      <w:pPr>
        <w:numPr>
          <w:ilvl w:val="0"/>
          <w:numId w:val="20"/>
        </w:numPr>
        <w:tabs>
          <w:tab w:val="left" w:pos="993"/>
        </w:tabs>
        <w:ind w:left="0" w:firstLine="697"/>
        <w:jc w:val="both"/>
      </w:pPr>
      <w:r w:rsidRPr="00E432A3">
        <w:t>выбрать способы и периодичность контроля;</w:t>
      </w:r>
    </w:p>
    <w:p w:rsidR="007A7DB3" w:rsidRPr="00E432A3" w:rsidRDefault="007A7DB3" w:rsidP="007A7DB3">
      <w:pPr>
        <w:numPr>
          <w:ilvl w:val="0"/>
          <w:numId w:val="20"/>
        </w:numPr>
        <w:tabs>
          <w:tab w:val="left" w:pos="993"/>
        </w:tabs>
        <w:ind w:left="0" w:firstLine="697"/>
        <w:jc w:val="both"/>
      </w:pPr>
      <w:r w:rsidRPr="00E432A3">
        <w:t>выбрать методы анализа отбираемых проб.</w:t>
      </w:r>
    </w:p>
    <w:p w:rsidR="007A7DB3" w:rsidRPr="00EC74ED" w:rsidRDefault="007A7DB3" w:rsidP="007A7DB3">
      <w:pPr>
        <w:ind w:firstLine="709"/>
        <w:jc w:val="both"/>
      </w:pPr>
      <w:r w:rsidRPr="00EC74ED">
        <w:rPr>
          <w:bCs/>
        </w:rPr>
        <w:t xml:space="preserve">Исходные данные для выбора приборов и методов </w:t>
      </w:r>
      <w:r>
        <w:rPr>
          <w:bCs/>
        </w:rPr>
        <w:t>радиационного контроля.</w:t>
      </w:r>
    </w:p>
    <w:p w:rsidR="007A7DB3" w:rsidRPr="00A94BC5" w:rsidRDefault="007A7DB3" w:rsidP="007A7DB3">
      <w:pPr>
        <w:pStyle w:val="ListParagraph"/>
        <w:numPr>
          <w:ilvl w:val="0"/>
          <w:numId w:val="21"/>
        </w:numPr>
        <w:tabs>
          <w:tab w:val="left" w:pos="993"/>
        </w:tabs>
        <w:spacing w:after="160" w:line="259" w:lineRule="auto"/>
        <w:ind w:left="0" w:firstLine="709"/>
        <w:jc w:val="both"/>
      </w:pPr>
      <w:r w:rsidRPr="00A94BC5">
        <w:t xml:space="preserve">Методики </w:t>
      </w:r>
      <w:r>
        <w:t>радиационного контроля</w:t>
      </w:r>
      <w:r w:rsidRPr="00A94BC5">
        <w:t xml:space="preserve"> должны применяться после их метрологической экспертизы (согласования) в государственных научных метрологических центрах РФ по профилю измерений и утверждения уполномоченным органом, регулирующим соответствующий вид </w:t>
      </w:r>
      <w:r>
        <w:t>радиационного контроля</w:t>
      </w:r>
      <w:r w:rsidRPr="00A94BC5">
        <w:t>.</w:t>
      </w:r>
    </w:p>
    <w:p w:rsidR="007A7DB3" w:rsidRPr="00A94BC5" w:rsidRDefault="007A7DB3" w:rsidP="007A7DB3">
      <w:pPr>
        <w:pStyle w:val="ListParagraph"/>
        <w:numPr>
          <w:ilvl w:val="0"/>
          <w:numId w:val="21"/>
        </w:numPr>
        <w:tabs>
          <w:tab w:val="left" w:pos="993"/>
        </w:tabs>
        <w:spacing w:after="160" w:line="259" w:lineRule="auto"/>
        <w:ind w:left="0" w:firstLine="709"/>
        <w:jc w:val="both"/>
      </w:pPr>
      <w:r>
        <w:t>Средства измерения</w:t>
      </w:r>
      <w:r w:rsidRPr="00A94BC5">
        <w:t xml:space="preserve">, используемые для </w:t>
      </w:r>
      <w:r>
        <w:t>радиационного контроля</w:t>
      </w:r>
      <w:r w:rsidRPr="00A94BC5">
        <w:t>, должны иметь сертификат об одо</w:t>
      </w:r>
      <w:r>
        <w:t xml:space="preserve">брении типа средств измерения </w:t>
      </w:r>
      <w:r w:rsidRPr="00A94BC5">
        <w:t>Госстандарта РФ и должны быть внесе</w:t>
      </w:r>
      <w:r>
        <w:t xml:space="preserve">ны в государственный реестр средств измерения </w:t>
      </w:r>
      <w:r w:rsidRPr="00A94BC5">
        <w:t>РФ.</w:t>
      </w:r>
    </w:p>
    <w:p w:rsidR="00B16006" w:rsidRDefault="00B16006" w:rsidP="00B16006">
      <w:pPr>
        <w:pStyle w:val="ListParagraph"/>
        <w:tabs>
          <w:tab w:val="left" w:pos="993"/>
        </w:tabs>
        <w:spacing w:after="160" w:line="259" w:lineRule="auto"/>
        <w:ind w:left="0" w:firstLine="709"/>
        <w:jc w:val="both"/>
      </w:pPr>
      <w:r w:rsidRPr="00B16006">
        <w:t>Начинается ВЭ с удаления ОЯТ, ЯМ, РВ, радиоактивных технологических сред из оборудования, систем и помещений ОИАЭ. Особое внимание необходимо уделить местам возможного скопления ЯМ, РВ и РАО (изгибы труб, вент., спецкан., гиброзатворы и т.п.).</w:t>
      </w:r>
    </w:p>
    <w:p w:rsidR="00B16006" w:rsidRDefault="00B16006" w:rsidP="00B16006">
      <w:pPr>
        <w:pStyle w:val="ListParagraph"/>
        <w:tabs>
          <w:tab w:val="left" w:pos="993"/>
        </w:tabs>
        <w:spacing w:after="160" w:line="259" w:lineRule="auto"/>
        <w:ind w:left="0" w:firstLine="709"/>
        <w:jc w:val="both"/>
      </w:pPr>
      <w:r w:rsidRPr="00B16006">
        <w:rPr>
          <w:rFonts w:eastAsia="Times New Roman"/>
          <w:color w:val="000000"/>
          <w:kern w:val="24"/>
          <w:lang w:eastAsia="ru-RU"/>
        </w:rPr>
        <w:lastRenderedPageBreak/>
        <w:t>Необходимо произвести оценку остаточного количества ЯМ, РВ в системах и оборудовании, которые невозможно извлечь до начала работ по ВЭ (технологически неизвлекаемые осадки, просыпи, разливы,).</w:t>
      </w:r>
    </w:p>
    <w:p w:rsidR="00B47F08" w:rsidRDefault="00B16006" w:rsidP="00B47F08">
      <w:pPr>
        <w:pStyle w:val="ListParagraph"/>
        <w:tabs>
          <w:tab w:val="left" w:pos="993"/>
        </w:tabs>
        <w:spacing w:after="160" w:line="259" w:lineRule="auto"/>
        <w:ind w:left="0" w:firstLine="709"/>
        <w:jc w:val="both"/>
        <w:rPr>
          <w:rFonts w:eastAsia="Times New Roman"/>
          <w:color w:val="000000"/>
          <w:kern w:val="24"/>
          <w:lang w:eastAsia="ru-RU"/>
        </w:rPr>
      </w:pPr>
      <w:r w:rsidRPr="00B16006">
        <w:rPr>
          <w:rFonts w:eastAsia="Times New Roman"/>
          <w:color w:val="000000"/>
          <w:kern w:val="24"/>
        </w:rPr>
        <w:t>Затем проводится комплексное инженерное и радиационное обследование (КИРО). Организация, выполняющая КИРО, должна быть аккредитована в установленном порядке в данной области измерений</w:t>
      </w:r>
      <w:r w:rsidRPr="00B16006">
        <w:rPr>
          <w:rFonts w:eastAsia="Times New Roman"/>
          <w:color w:val="000000"/>
          <w:kern w:val="24"/>
        </w:rPr>
        <w:t>.</w:t>
      </w:r>
      <w:r w:rsidR="00B47F08">
        <w:rPr>
          <w:rFonts w:eastAsia="Times New Roman"/>
          <w:color w:val="000000"/>
          <w:kern w:val="24"/>
        </w:rPr>
        <w:t xml:space="preserve"> </w:t>
      </w:r>
      <w:r w:rsidR="00B47F08" w:rsidRPr="00B47F08">
        <w:rPr>
          <w:rFonts w:eastAsia="Times New Roman"/>
          <w:color w:val="000000"/>
          <w:kern w:val="24"/>
          <w:lang w:eastAsia="ru-RU"/>
        </w:rPr>
        <w:t>Методики выполнения измерений должны быть аттестованы.</w:t>
      </w:r>
      <w:r w:rsidR="00B47F08">
        <w:rPr>
          <w:rFonts w:eastAsia="Times New Roman"/>
          <w:color w:val="000000"/>
          <w:kern w:val="24"/>
          <w:lang w:eastAsia="ru-RU"/>
        </w:rPr>
        <w:t xml:space="preserve"> </w:t>
      </w:r>
      <w:r w:rsidR="00B47F08" w:rsidRPr="00B47F08">
        <w:rPr>
          <w:rFonts w:eastAsia="Times New Roman"/>
          <w:color w:val="000000"/>
          <w:kern w:val="24"/>
          <w:lang w:eastAsia="ru-RU"/>
        </w:rPr>
        <w:t>Все средства измерений поверены.</w:t>
      </w:r>
    </w:p>
    <w:p w:rsidR="00B47F08" w:rsidRDefault="00B47F08" w:rsidP="00B47F08">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t>На данном этапе необходимо иметь не менее одного СИ, обладающего большим диапазоном измерения, чтобы при заполнении протоколов, которые затем попадут в отчёт по результатам КИРО, не было значений за пределами аккредитации.</w:t>
      </w:r>
    </w:p>
    <w:p w:rsidR="00B47F08" w:rsidRDefault="00B47F08" w:rsidP="00B47F08">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t>Данные, полученные при КИРО, должны быть такого объёма, чтобы информации было достаточно для разработки проектной документации вывода из эксплуатации ОИАЭ.</w:t>
      </w:r>
    </w:p>
    <w:p w:rsidR="00B47F08" w:rsidRDefault="00B47F08" w:rsidP="00B47F08">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t>Подготовка отчёта по результатам КИРО. Результаты обследования оформляются документально (в виде актов, заключений, протоколов измерений) и в установленном в организации порядке вносятся в базу данных по ВЭ.</w:t>
      </w:r>
    </w:p>
    <w:p w:rsidR="00B47F08" w:rsidRDefault="00B47F08" w:rsidP="00B47F08">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t>При подготовке документации, перечисленной на данном слайде, необходимо будет указывать информацию о СИ и методиках при проведении РК. При нормальном ходе ВЭ и различных не стандартных ситуациях (пожар, авария ...).</w:t>
      </w:r>
      <w:r>
        <w:rPr>
          <w:rFonts w:eastAsia="Times New Roman"/>
          <w:color w:val="000000"/>
          <w:kern w:val="24"/>
          <w:lang w:eastAsia="ru-RU"/>
        </w:rPr>
        <w:t xml:space="preserve"> </w:t>
      </w:r>
      <w:r w:rsidRPr="00B47F08">
        <w:rPr>
          <w:rFonts w:eastAsia="Times New Roman"/>
          <w:color w:val="000000"/>
          <w:kern w:val="24"/>
          <w:lang w:eastAsia="ru-RU"/>
        </w:rPr>
        <w:t>Т.е. должен быть предусмотрен авар</w:t>
      </w:r>
      <w:r>
        <w:rPr>
          <w:rFonts w:eastAsia="Times New Roman"/>
          <w:color w:val="000000"/>
          <w:kern w:val="24"/>
          <w:lang w:eastAsia="ru-RU"/>
        </w:rPr>
        <w:t xml:space="preserve">ийный РК. </w:t>
      </w:r>
    </w:p>
    <w:p w:rsidR="00B47F08" w:rsidRDefault="00B47F08" w:rsidP="00B47F08">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t>После подготовки документации и перед началом работ необходимо произвести подготовку работников (персонала) для выполнения работ по выводу из эксплуатации ОИАЭ (прошли обучение на новые виды работ, т.к. каждый ОИАЭ имеет свои особенности при выполнении работ по ВЭ).</w:t>
      </w:r>
    </w:p>
    <w:p w:rsidR="00B47F08" w:rsidRDefault="00B47F08" w:rsidP="00B47F08">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t>Затем начинается дезактивация зданий, сооружений, конструкций, систем и оборудования в объёме, необходимом для выполнения работ по ВЭ (удаление исторических просыпей, разливов, неизвлекаемых осадков). При этом гамма- и нейтронное излучение находится в пределах проектных значений, а ОА и РЗ могут значительно возрастать.</w:t>
      </w:r>
    </w:p>
    <w:p w:rsidR="00B47F08" w:rsidRDefault="00B47F08" w:rsidP="00B47F08">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t>Переработка и кондиционирование РАО, накопленных на ОИАЭ за время его эксплуатации, их размещение в хранилище РАО и транспортирование за границы площадки ОИАЭ на хранение или захоронение.</w:t>
      </w:r>
    </w:p>
    <w:p w:rsidR="00B47F08" w:rsidRDefault="00B47F08" w:rsidP="00B47F08">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t>За годы работы ОИАЭ мог накопить значительные запасы РАО, необходимо узнать: состав, количество (объём), параметры, упаковку РАО.</w:t>
      </w:r>
    </w:p>
    <w:p w:rsidR="00B47F08" w:rsidRDefault="00B47F08" w:rsidP="00B47F08">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t>При дезактивации будут образовываться новые РАО, которые должны перерабатываться и сортироваться (обычно сортировка осуществляется по результатам РК),</w:t>
      </w:r>
      <w:r>
        <w:rPr>
          <w:rFonts w:eastAsia="Times New Roman"/>
          <w:color w:val="000000"/>
          <w:kern w:val="24"/>
          <w:lang w:eastAsia="ru-RU"/>
        </w:rPr>
        <w:t xml:space="preserve"> </w:t>
      </w:r>
      <w:r w:rsidRPr="00B47F08">
        <w:rPr>
          <w:rFonts w:eastAsia="Times New Roman"/>
          <w:color w:val="000000"/>
          <w:kern w:val="24"/>
          <w:lang w:eastAsia="ru-RU"/>
        </w:rPr>
        <w:t>концентрироваться (здесь должно быть особое внимание при РК), т.к. излучение могло в значительной мере экранироваться, а при обращении с ЯМ может возникнуть СЦР.</w:t>
      </w:r>
      <w:r>
        <w:rPr>
          <w:rFonts w:eastAsia="Times New Roman"/>
          <w:color w:val="000000"/>
          <w:kern w:val="24"/>
          <w:lang w:eastAsia="ru-RU"/>
        </w:rPr>
        <w:t xml:space="preserve"> </w:t>
      </w:r>
      <w:r w:rsidRPr="00B47F08">
        <w:rPr>
          <w:rFonts w:eastAsia="Times New Roman"/>
          <w:color w:val="000000"/>
          <w:kern w:val="24"/>
          <w:lang w:eastAsia="ru-RU"/>
        </w:rPr>
        <w:t>При этом образующиеся РАО должны транспортироваться в хранилища РАО сначала на территории ОИАЭ, а затем за пределы площадки ОИАЭ на хранение и зах</w:t>
      </w:r>
      <w:r>
        <w:rPr>
          <w:rFonts w:eastAsia="Times New Roman"/>
          <w:color w:val="000000"/>
          <w:kern w:val="24"/>
          <w:lang w:eastAsia="ru-RU"/>
        </w:rPr>
        <w:t>оронение (на всех этапах транспортиров</w:t>
      </w:r>
      <w:r w:rsidRPr="00B47F08">
        <w:rPr>
          <w:rFonts w:eastAsia="Times New Roman"/>
          <w:color w:val="000000"/>
          <w:kern w:val="24"/>
          <w:lang w:eastAsia="ru-RU"/>
        </w:rPr>
        <w:t>ки должен осуществляться РК).</w:t>
      </w:r>
    </w:p>
    <w:p w:rsidR="00B47F08" w:rsidRDefault="00B47F08" w:rsidP="00B47F08">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lastRenderedPageBreak/>
        <w:t>Очень часто для обоснования объёма РК достаточно анализа РК выводимого из эксплуатации ОИАЭ. Очень важно максимально сохранить средства СРК и персонал СРБ выводимого из эксплуатации ОИАЭ.</w:t>
      </w:r>
    </w:p>
    <w:p w:rsidR="00B47F08" w:rsidRDefault="00B47F08" w:rsidP="00B47F08">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t>Необходимо определить перечень объектов РК. Разделить на классы (например</w:t>
      </w:r>
      <w:r>
        <w:rPr>
          <w:rFonts w:eastAsia="Times New Roman"/>
          <w:color w:val="000000"/>
          <w:kern w:val="24"/>
          <w:lang w:eastAsia="ru-RU"/>
        </w:rPr>
        <w:t xml:space="preserve">, </w:t>
      </w:r>
      <w:r w:rsidRPr="00B47F08">
        <w:rPr>
          <w:rFonts w:eastAsia="Times New Roman"/>
          <w:color w:val="000000"/>
          <w:kern w:val="24"/>
          <w:lang w:eastAsia="ru-RU"/>
        </w:rPr>
        <w:t xml:space="preserve">1- РЗ выше ДУ, 2- РЗ ниже ДУ, 3 – без РЗ). Составить перечень контролируемых радионуклидов (труднодетектируемые: Н-3, </w:t>
      </w:r>
      <w:r w:rsidRPr="00B47F08">
        <w:rPr>
          <w:rFonts w:eastAsia="Times New Roman"/>
          <w:color w:val="000000"/>
          <w:kern w:val="24"/>
          <w:lang w:val="en-US" w:eastAsia="ru-RU"/>
        </w:rPr>
        <w:t>Ni</w:t>
      </w:r>
      <w:r w:rsidRPr="00B47F08">
        <w:rPr>
          <w:rFonts w:eastAsia="Times New Roman"/>
          <w:color w:val="000000"/>
          <w:kern w:val="24"/>
          <w:lang w:eastAsia="ru-RU"/>
        </w:rPr>
        <w:t xml:space="preserve">-63, </w:t>
      </w:r>
      <w:r w:rsidRPr="00B47F08">
        <w:rPr>
          <w:rFonts w:eastAsia="Times New Roman"/>
          <w:color w:val="000000"/>
          <w:kern w:val="24"/>
          <w:lang w:val="en-US" w:eastAsia="ru-RU"/>
        </w:rPr>
        <w:t>Ni</w:t>
      </w:r>
      <w:r w:rsidRPr="00B47F08">
        <w:rPr>
          <w:rFonts w:eastAsia="Times New Roman"/>
          <w:color w:val="000000"/>
          <w:kern w:val="24"/>
          <w:lang w:eastAsia="ru-RU"/>
        </w:rPr>
        <w:t xml:space="preserve">-59, </w:t>
      </w:r>
      <w:r w:rsidRPr="00B47F08">
        <w:rPr>
          <w:rFonts w:eastAsia="Times New Roman"/>
          <w:color w:val="000000"/>
          <w:kern w:val="24"/>
          <w:lang w:val="en-US" w:eastAsia="ru-RU"/>
        </w:rPr>
        <w:t>Sr</w:t>
      </w:r>
      <w:r w:rsidRPr="00B47F08">
        <w:rPr>
          <w:rFonts w:eastAsia="Times New Roman"/>
          <w:color w:val="000000"/>
          <w:kern w:val="24"/>
          <w:lang w:eastAsia="ru-RU"/>
        </w:rPr>
        <w:t xml:space="preserve">-90, </w:t>
      </w:r>
      <w:r w:rsidRPr="00B47F08">
        <w:rPr>
          <w:rFonts w:eastAsia="Times New Roman"/>
          <w:color w:val="000000"/>
          <w:kern w:val="24"/>
          <w:lang w:val="en-US" w:eastAsia="ru-RU"/>
        </w:rPr>
        <w:t>Tc</w:t>
      </w:r>
      <w:r w:rsidRPr="00B47F08">
        <w:rPr>
          <w:rFonts w:eastAsia="Times New Roman"/>
          <w:color w:val="000000"/>
          <w:kern w:val="24"/>
          <w:lang w:eastAsia="ru-RU"/>
        </w:rPr>
        <w:t xml:space="preserve">-99, </w:t>
      </w:r>
      <w:r w:rsidRPr="00B47F08">
        <w:rPr>
          <w:rFonts w:eastAsia="Times New Roman"/>
          <w:color w:val="000000"/>
          <w:kern w:val="24"/>
          <w:lang w:val="en-US" w:eastAsia="ru-RU"/>
        </w:rPr>
        <w:t>U</w:t>
      </w:r>
      <w:r w:rsidRPr="00B47F08">
        <w:rPr>
          <w:rFonts w:eastAsia="Times New Roman"/>
          <w:color w:val="000000"/>
          <w:kern w:val="24"/>
          <w:lang w:eastAsia="ru-RU"/>
        </w:rPr>
        <w:t xml:space="preserve">, </w:t>
      </w:r>
      <w:r w:rsidRPr="00B47F08">
        <w:rPr>
          <w:rFonts w:eastAsia="Times New Roman"/>
          <w:color w:val="000000"/>
          <w:kern w:val="24"/>
          <w:lang w:val="en-US" w:eastAsia="ru-RU"/>
        </w:rPr>
        <w:t>Pu</w:t>
      </w:r>
      <w:r w:rsidRPr="00B47F08">
        <w:rPr>
          <w:rFonts w:eastAsia="Times New Roman"/>
          <w:color w:val="000000"/>
          <w:kern w:val="24"/>
          <w:lang w:eastAsia="ru-RU"/>
        </w:rPr>
        <w:t xml:space="preserve">, </w:t>
      </w:r>
      <w:r w:rsidRPr="00B47F08">
        <w:rPr>
          <w:rFonts w:eastAsia="Times New Roman"/>
          <w:color w:val="000000"/>
          <w:kern w:val="24"/>
          <w:lang w:val="en-US" w:eastAsia="ru-RU"/>
        </w:rPr>
        <w:t>Cm</w:t>
      </w:r>
      <w:r w:rsidRPr="00B47F08">
        <w:rPr>
          <w:rFonts w:eastAsia="Times New Roman"/>
          <w:color w:val="000000"/>
          <w:kern w:val="24"/>
          <w:lang w:eastAsia="ru-RU"/>
        </w:rPr>
        <w:t xml:space="preserve">, </w:t>
      </w:r>
      <w:r w:rsidRPr="00B47F08">
        <w:rPr>
          <w:rFonts w:eastAsia="Times New Roman"/>
          <w:color w:val="000000"/>
          <w:kern w:val="24"/>
          <w:lang w:val="en-US" w:eastAsia="ru-RU"/>
        </w:rPr>
        <w:t>Am</w:t>
      </w:r>
      <w:r w:rsidRPr="00B47F08">
        <w:rPr>
          <w:rFonts w:eastAsia="Times New Roman"/>
          <w:color w:val="000000"/>
          <w:kern w:val="24"/>
          <w:lang w:eastAsia="ru-RU"/>
        </w:rPr>
        <w:t xml:space="preserve"> и другие).</w:t>
      </w:r>
      <w:r>
        <w:rPr>
          <w:rFonts w:eastAsia="Times New Roman"/>
          <w:color w:val="000000"/>
          <w:kern w:val="24"/>
          <w:lang w:eastAsia="ru-RU"/>
        </w:rPr>
        <w:t xml:space="preserve"> </w:t>
      </w:r>
      <w:r w:rsidRPr="00B47F08">
        <w:rPr>
          <w:rFonts w:eastAsia="Times New Roman"/>
          <w:color w:val="000000"/>
          <w:kern w:val="24"/>
          <w:lang w:eastAsia="ru-RU"/>
        </w:rPr>
        <w:t>Разработать схему размещения точек РК,</w:t>
      </w:r>
      <w:r>
        <w:rPr>
          <w:rFonts w:eastAsia="Times New Roman"/>
          <w:color w:val="000000"/>
          <w:kern w:val="24"/>
          <w:lang w:eastAsia="ru-RU"/>
        </w:rPr>
        <w:t xml:space="preserve"> </w:t>
      </w:r>
      <w:r w:rsidRPr="00B47F08">
        <w:rPr>
          <w:rFonts w:eastAsia="Times New Roman"/>
          <w:color w:val="000000"/>
          <w:kern w:val="24"/>
          <w:lang w:eastAsia="ru-RU"/>
        </w:rPr>
        <w:t>определить стратегию выбора точек (например</w:t>
      </w:r>
      <w:r>
        <w:rPr>
          <w:rFonts w:eastAsia="Times New Roman"/>
          <w:color w:val="000000"/>
          <w:kern w:val="24"/>
          <w:lang w:eastAsia="ru-RU"/>
        </w:rPr>
        <w:t>,</w:t>
      </w:r>
      <w:r w:rsidRPr="00B47F08">
        <w:rPr>
          <w:rFonts w:eastAsia="Times New Roman"/>
          <w:color w:val="000000"/>
          <w:kern w:val="24"/>
          <w:lang w:eastAsia="ru-RU"/>
        </w:rPr>
        <w:t xml:space="preserve"> начинаем со зданий и сооружений 3-го класса, поверхности разделяем по квадратной решётке с дистанцией 5 метров</w:t>
      </w:r>
      <w:r>
        <w:rPr>
          <w:rFonts w:eastAsia="Times New Roman"/>
          <w:color w:val="000000"/>
          <w:kern w:val="24"/>
          <w:lang w:eastAsia="ru-RU"/>
        </w:rPr>
        <w:t>)</w:t>
      </w:r>
      <w:r w:rsidRPr="00B47F08">
        <w:rPr>
          <w:rFonts w:eastAsia="Times New Roman"/>
          <w:color w:val="000000"/>
          <w:kern w:val="24"/>
          <w:lang w:eastAsia="ru-RU"/>
        </w:rPr>
        <w:t>. Для 1 класса применяем комбинацию решётки и экспертной оценки специалистов.</w:t>
      </w:r>
      <w:r>
        <w:rPr>
          <w:rFonts w:eastAsia="Times New Roman"/>
          <w:color w:val="000000"/>
          <w:kern w:val="24"/>
          <w:lang w:eastAsia="ru-RU"/>
        </w:rPr>
        <w:t xml:space="preserve"> </w:t>
      </w:r>
      <w:r w:rsidRPr="00B47F08">
        <w:rPr>
          <w:rFonts w:eastAsia="Times New Roman"/>
          <w:color w:val="000000"/>
          <w:kern w:val="24"/>
          <w:lang w:eastAsia="ru-RU"/>
        </w:rPr>
        <w:t>Определяем места измерений, способы измерений (прямое измерение или, например, мазок – снимаемого РЗ).</w:t>
      </w:r>
      <w:r>
        <w:rPr>
          <w:rFonts w:eastAsia="Times New Roman"/>
          <w:color w:val="000000"/>
          <w:kern w:val="24"/>
          <w:lang w:eastAsia="ru-RU"/>
        </w:rPr>
        <w:t xml:space="preserve"> </w:t>
      </w:r>
      <w:r w:rsidRPr="00B47F08">
        <w:rPr>
          <w:rFonts w:eastAsia="Times New Roman"/>
          <w:color w:val="000000"/>
          <w:kern w:val="24"/>
          <w:lang w:eastAsia="ru-RU"/>
        </w:rPr>
        <w:t>Определяем периодичность. Выбираем методы анализа отбираемых проб (методы могут изменяться по мере снижения РЗ).</w:t>
      </w:r>
    </w:p>
    <w:p w:rsidR="0072778B" w:rsidRDefault="00B47F08" w:rsidP="0072778B">
      <w:pPr>
        <w:pStyle w:val="ListParagraph"/>
        <w:tabs>
          <w:tab w:val="left" w:pos="993"/>
        </w:tabs>
        <w:spacing w:after="160" w:line="259" w:lineRule="auto"/>
        <w:ind w:left="0" w:firstLine="709"/>
        <w:jc w:val="both"/>
        <w:rPr>
          <w:rFonts w:eastAsia="Times New Roman"/>
          <w:color w:val="000000"/>
          <w:kern w:val="24"/>
          <w:lang w:eastAsia="ru-RU"/>
        </w:rPr>
      </w:pPr>
      <w:r w:rsidRPr="00B47F08">
        <w:rPr>
          <w:rFonts w:eastAsia="Times New Roman"/>
          <w:color w:val="000000"/>
          <w:kern w:val="24"/>
          <w:lang w:eastAsia="ru-RU"/>
        </w:rPr>
        <w:t>В ПД по ВЭ ОИАЭ должны быть предусмотрены и обоснованы методы измерений радиационных факторов, применяемые для подтверждения достижения конечного состояния после вывода из эксплуатации ОИАЭ. Т.е. должно быть обосновано доказано, что все виды РЗ и излучения будут выявлены).</w:t>
      </w:r>
    </w:p>
    <w:p w:rsidR="0072778B" w:rsidRDefault="0072778B" w:rsidP="0072778B">
      <w:pPr>
        <w:pStyle w:val="ListParagraph"/>
        <w:tabs>
          <w:tab w:val="left" w:pos="993"/>
        </w:tabs>
        <w:spacing w:after="160" w:line="259" w:lineRule="auto"/>
        <w:ind w:left="0" w:firstLine="709"/>
        <w:jc w:val="both"/>
        <w:rPr>
          <w:rFonts w:eastAsia="Times New Roman"/>
          <w:color w:val="000000"/>
          <w:kern w:val="24"/>
          <w:lang w:eastAsia="ru-RU"/>
        </w:rPr>
      </w:pPr>
      <w:r w:rsidRPr="0072778B">
        <w:rPr>
          <w:rFonts w:eastAsia="Times New Roman"/>
          <w:color w:val="000000"/>
          <w:kern w:val="24"/>
          <w:lang w:eastAsia="ru-RU"/>
        </w:rPr>
        <w:t>После полного понимания о радионуклидном составе можно выбрать необходимые типы СИ:</w:t>
      </w:r>
    </w:p>
    <w:p w:rsidR="0072778B" w:rsidRPr="0072778B" w:rsidRDefault="0072778B" w:rsidP="0072778B">
      <w:pPr>
        <w:pStyle w:val="ListParagraph"/>
        <w:tabs>
          <w:tab w:val="left" w:pos="993"/>
        </w:tabs>
        <w:ind w:left="0"/>
        <w:jc w:val="both"/>
        <w:rPr>
          <w:rFonts w:eastAsia="Times New Roman"/>
          <w:color w:val="000000"/>
          <w:kern w:val="24"/>
          <w:lang w:eastAsia="ru-RU"/>
        </w:rPr>
      </w:pPr>
      <w:r>
        <w:rPr>
          <w:rFonts w:eastAsia="Times New Roman"/>
          <w:color w:val="000000"/>
          <w:kern w:val="24"/>
          <w:lang w:eastAsia="ru-RU"/>
        </w:rPr>
        <w:t xml:space="preserve"> - в</w:t>
      </w:r>
      <w:r w:rsidRPr="0072778B">
        <w:rPr>
          <w:rFonts w:eastAsia="Times New Roman"/>
          <w:color w:val="000000"/>
          <w:kern w:val="24"/>
          <w:lang w:eastAsia="ru-RU"/>
        </w:rPr>
        <w:t xml:space="preserve">ид излучения </w:t>
      </w:r>
      <w:r w:rsidRPr="0072778B">
        <w:rPr>
          <w:rFonts w:eastAsia="Times New Roman"/>
          <w:color w:val="000000"/>
          <w:kern w:val="24"/>
          <w:lang w:eastAsia="ru-RU"/>
        </w:rPr>
        <w:sym w:font="Symbol" w:char="F061"/>
      </w:r>
      <w:r w:rsidRPr="0072778B">
        <w:rPr>
          <w:rFonts w:eastAsia="Times New Roman"/>
          <w:color w:val="000000"/>
          <w:kern w:val="24"/>
          <w:lang w:eastAsia="ru-RU"/>
        </w:rPr>
        <w:t xml:space="preserve">, </w:t>
      </w:r>
      <w:r w:rsidRPr="0072778B">
        <w:rPr>
          <w:rFonts w:eastAsia="Times New Roman"/>
          <w:color w:val="000000"/>
          <w:kern w:val="24"/>
          <w:lang w:val="el-GR" w:eastAsia="ru-RU"/>
        </w:rPr>
        <w:t>β</w:t>
      </w:r>
      <w:r w:rsidRPr="0072778B">
        <w:rPr>
          <w:rFonts w:eastAsia="Times New Roman"/>
          <w:color w:val="000000"/>
          <w:kern w:val="24"/>
          <w:lang w:eastAsia="ru-RU"/>
        </w:rPr>
        <w:t xml:space="preserve">, </w:t>
      </w:r>
      <w:r w:rsidRPr="0072778B">
        <w:rPr>
          <w:rFonts w:eastAsia="Times New Roman"/>
          <w:color w:val="000000"/>
          <w:kern w:val="24"/>
          <w:lang w:val="el-GR" w:eastAsia="ru-RU"/>
        </w:rPr>
        <w:t>γ</w:t>
      </w:r>
      <w:r w:rsidRPr="0072778B">
        <w:rPr>
          <w:rFonts w:eastAsia="Times New Roman"/>
          <w:color w:val="000000"/>
          <w:kern w:val="24"/>
          <w:lang w:eastAsia="ru-RU"/>
        </w:rPr>
        <w:t xml:space="preserve">, х, </w:t>
      </w:r>
      <w:r w:rsidRPr="0072778B">
        <w:rPr>
          <w:rFonts w:eastAsia="Times New Roman"/>
          <w:color w:val="000000"/>
          <w:kern w:val="24"/>
          <w:lang w:val="en-US" w:eastAsia="ru-RU"/>
        </w:rPr>
        <w:t>n</w:t>
      </w:r>
      <w:r w:rsidRPr="0072778B">
        <w:rPr>
          <w:rFonts w:eastAsia="Times New Roman"/>
          <w:color w:val="000000"/>
          <w:kern w:val="24"/>
          <w:lang w:eastAsia="ru-RU"/>
        </w:rPr>
        <w:t>;</w:t>
      </w:r>
    </w:p>
    <w:p w:rsidR="0072778B" w:rsidRPr="0072778B" w:rsidRDefault="0072778B" w:rsidP="0072778B">
      <w:pPr>
        <w:jc w:val="both"/>
        <w:rPr>
          <w:rFonts w:eastAsia="Times New Roman"/>
          <w:lang w:eastAsia="ru-RU"/>
        </w:rPr>
      </w:pPr>
      <w:r>
        <w:rPr>
          <w:rFonts w:eastAsia="Times New Roman"/>
          <w:color w:val="000000"/>
          <w:kern w:val="24"/>
          <w:lang w:eastAsia="ru-RU"/>
        </w:rPr>
        <w:t xml:space="preserve"> - г</w:t>
      </w:r>
      <w:r w:rsidRPr="0072778B">
        <w:rPr>
          <w:rFonts w:eastAsia="Times New Roman"/>
          <w:color w:val="000000"/>
          <w:kern w:val="24"/>
          <w:lang w:eastAsia="ru-RU"/>
        </w:rPr>
        <w:t>еометрия поверхности или объём;</w:t>
      </w:r>
    </w:p>
    <w:p w:rsidR="0072778B" w:rsidRPr="0072778B" w:rsidRDefault="0072778B" w:rsidP="0072778B">
      <w:pPr>
        <w:jc w:val="both"/>
        <w:rPr>
          <w:rFonts w:eastAsia="Times New Roman"/>
          <w:lang w:eastAsia="ru-RU"/>
        </w:rPr>
      </w:pPr>
      <w:r w:rsidRPr="0072778B">
        <w:rPr>
          <w:rFonts w:eastAsia="Times New Roman"/>
          <w:color w:val="000000"/>
          <w:kern w:val="24"/>
          <w:lang w:eastAsia="ru-RU"/>
        </w:rPr>
        <w:t xml:space="preserve"> - </w:t>
      </w:r>
      <w:r>
        <w:rPr>
          <w:rFonts w:eastAsia="Times New Roman"/>
          <w:color w:val="000000"/>
          <w:kern w:val="24"/>
          <w:lang w:eastAsia="ru-RU"/>
        </w:rPr>
        <w:t>д</w:t>
      </w:r>
      <w:r w:rsidRPr="0072778B">
        <w:rPr>
          <w:rFonts w:eastAsia="Times New Roman"/>
          <w:color w:val="000000"/>
          <w:kern w:val="24"/>
          <w:lang w:eastAsia="ru-RU"/>
        </w:rPr>
        <w:t>иапазон измерения;</w:t>
      </w:r>
    </w:p>
    <w:p w:rsidR="0072778B" w:rsidRPr="0072778B" w:rsidRDefault="0072778B" w:rsidP="0072778B">
      <w:pPr>
        <w:jc w:val="both"/>
        <w:rPr>
          <w:rFonts w:eastAsia="Times New Roman"/>
          <w:lang w:eastAsia="ru-RU"/>
        </w:rPr>
      </w:pPr>
      <w:r w:rsidRPr="0072778B">
        <w:rPr>
          <w:rFonts w:eastAsia="Times New Roman"/>
          <w:color w:val="000000"/>
          <w:kern w:val="24"/>
          <w:lang w:eastAsia="ru-RU"/>
        </w:rPr>
        <w:t xml:space="preserve"> - </w:t>
      </w:r>
      <w:r>
        <w:rPr>
          <w:rFonts w:eastAsia="Times New Roman"/>
          <w:color w:val="000000"/>
          <w:kern w:val="24"/>
          <w:lang w:eastAsia="ru-RU"/>
        </w:rPr>
        <w:t>э</w:t>
      </w:r>
      <w:r w:rsidRPr="0072778B">
        <w:rPr>
          <w:rFonts w:eastAsia="Times New Roman"/>
          <w:color w:val="000000"/>
          <w:kern w:val="24"/>
          <w:lang w:eastAsia="ru-RU"/>
        </w:rPr>
        <w:t>нергетическое распределение (спектр);</w:t>
      </w:r>
    </w:p>
    <w:p w:rsidR="0072778B" w:rsidRDefault="0072778B" w:rsidP="0072778B">
      <w:pPr>
        <w:jc w:val="both"/>
        <w:rPr>
          <w:rFonts w:eastAsia="Times New Roman"/>
          <w:lang w:eastAsia="ru-RU"/>
        </w:rPr>
      </w:pPr>
      <w:r w:rsidRPr="0072778B">
        <w:rPr>
          <w:rFonts w:eastAsia="Times New Roman"/>
          <w:color w:val="000000"/>
          <w:kern w:val="24"/>
          <w:lang w:eastAsia="ru-RU"/>
        </w:rPr>
        <w:t xml:space="preserve"> - </w:t>
      </w:r>
      <w:r>
        <w:rPr>
          <w:rFonts w:eastAsia="Times New Roman"/>
          <w:color w:val="000000"/>
          <w:kern w:val="24"/>
          <w:lang w:eastAsia="ru-RU"/>
        </w:rPr>
        <w:t>а</w:t>
      </w:r>
      <w:r w:rsidRPr="0072778B">
        <w:rPr>
          <w:rFonts w:eastAsia="Times New Roman"/>
          <w:color w:val="000000"/>
          <w:kern w:val="24"/>
          <w:lang w:eastAsia="ru-RU"/>
        </w:rPr>
        <w:t>низотропия</w:t>
      </w:r>
      <w:r>
        <w:rPr>
          <w:rFonts w:eastAsia="Times New Roman"/>
          <w:color w:val="000000"/>
          <w:kern w:val="24"/>
          <w:lang w:eastAsia="ru-RU"/>
        </w:rPr>
        <w:t>.</w:t>
      </w:r>
    </w:p>
    <w:p w:rsidR="0072778B" w:rsidRDefault="0072778B" w:rsidP="0072778B">
      <w:pPr>
        <w:ind w:firstLine="709"/>
        <w:jc w:val="both"/>
        <w:rPr>
          <w:rFonts w:eastAsia="Times New Roman"/>
          <w:lang w:eastAsia="ru-RU"/>
        </w:rPr>
      </w:pPr>
      <w:r w:rsidRPr="0072778B">
        <w:rPr>
          <w:rFonts w:eastAsia="Times New Roman"/>
          <w:color w:val="000000"/>
          <w:kern w:val="24"/>
          <w:lang w:eastAsia="ru-RU"/>
        </w:rPr>
        <w:t>При выборе СИ и методик выполнения измерений необходимо обеспечить соответствие: ГОСТов, СП, СанПиН, МУ.</w:t>
      </w:r>
      <w:r>
        <w:rPr>
          <w:rFonts w:eastAsia="Times New Roman"/>
          <w:color w:val="000000"/>
          <w:kern w:val="24"/>
          <w:lang w:eastAsia="ru-RU"/>
        </w:rPr>
        <w:t xml:space="preserve"> </w:t>
      </w:r>
      <w:r w:rsidRPr="0072778B">
        <w:rPr>
          <w:rFonts w:eastAsia="Times New Roman"/>
          <w:color w:val="000000"/>
          <w:kern w:val="24"/>
          <w:lang w:eastAsia="ru-RU"/>
        </w:rPr>
        <w:t xml:space="preserve">В нашей стране практически для каждого вида РК существуют отдельные, узко направленные документы. </w:t>
      </w:r>
    </w:p>
    <w:p w:rsidR="0072778B" w:rsidRDefault="0072778B" w:rsidP="0072778B">
      <w:pPr>
        <w:ind w:firstLine="709"/>
        <w:jc w:val="both"/>
        <w:rPr>
          <w:rFonts w:eastAsia="Times New Roman"/>
          <w:color w:val="000000"/>
          <w:kern w:val="24"/>
          <w:lang w:eastAsia="ru-RU"/>
        </w:rPr>
      </w:pPr>
      <w:r w:rsidRPr="0072778B">
        <w:rPr>
          <w:rFonts w:eastAsia="Times New Roman"/>
          <w:color w:val="000000"/>
          <w:kern w:val="24"/>
          <w:lang w:eastAsia="ru-RU"/>
        </w:rPr>
        <w:t>Одним из важнейших параметров РК является измерение ОА, т.к. ОА выше ДУ может привести к ингаляционному поступлению радионуклидов в организм и внутреннему облучению органов человека.</w:t>
      </w:r>
      <w:r>
        <w:rPr>
          <w:rFonts w:eastAsia="Times New Roman"/>
          <w:lang w:eastAsia="ru-RU"/>
        </w:rPr>
        <w:t xml:space="preserve"> </w:t>
      </w:r>
      <w:r w:rsidRPr="0072778B">
        <w:rPr>
          <w:rFonts w:eastAsia="Times New Roman"/>
          <w:color w:val="000000"/>
          <w:kern w:val="24"/>
          <w:lang w:eastAsia="ru-RU"/>
        </w:rPr>
        <w:t>Обычно принцип работы приборов основан на фильтрации воздуха через фильтрующую ленту и измерение излучения от</w:t>
      </w:r>
      <w:r w:rsidR="007B44E5">
        <w:rPr>
          <w:rFonts w:eastAsia="Times New Roman"/>
          <w:color w:val="000000"/>
          <w:kern w:val="24"/>
          <w:lang w:eastAsia="ru-RU"/>
        </w:rPr>
        <w:t xml:space="preserve"> </w:t>
      </w:r>
      <w:r w:rsidRPr="0072778B">
        <w:rPr>
          <w:rFonts w:eastAsia="Times New Roman"/>
          <w:color w:val="000000"/>
          <w:kern w:val="24"/>
          <w:lang w:eastAsia="ru-RU"/>
        </w:rPr>
        <w:t>част</w:t>
      </w:r>
      <w:r>
        <w:rPr>
          <w:rFonts w:eastAsia="Times New Roman"/>
          <w:color w:val="000000"/>
          <w:kern w:val="24"/>
          <w:lang w:eastAsia="ru-RU"/>
        </w:rPr>
        <w:t xml:space="preserve">иц осевших на фильтрующей ленте </w:t>
      </w:r>
      <w:r w:rsidRPr="0072778B">
        <w:rPr>
          <w:rFonts w:eastAsia="Times New Roman"/>
          <w:color w:val="000000"/>
          <w:kern w:val="24"/>
          <w:lang w:eastAsia="ru-RU"/>
        </w:rPr>
        <w:t>(</w:t>
      </w:r>
      <w:r>
        <w:rPr>
          <w:rFonts w:eastAsia="Times New Roman"/>
          <w:color w:val="000000"/>
          <w:kern w:val="24"/>
          <w:lang w:eastAsia="ru-RU"/>
        </w:rPr>
        <w:t>н</w:t>
      </w:r>
      <w:r w:rsidRPr="0072778B">
        <w:rPr>
          <w:rFonts w:eastAsia="Times New Roman"/>
          <w:color w:val="000000"/>
          <w:kern w:val="24"/>
          <w:lang w:eastAsia="ru-RU"/>
        </w:rPr>
        <w:t>еобходима вакуумн. система).</w:t>
      </w:r>
      <w:r>
        <w:rPr>
          <w:rFonts w:eastAsia="Times New Roman"/>
          <w:lang w:eastAsia="ru-RU"/>
        </w:rPr>
        <w:t xml:space="preserve"> </w:t>
      </w:r>
      <w:r w:rsidRPr="0072778B">
        <w:rPr>
          <w:rFonts w:eastAsia="Times New Roman"/>
          <w:color w:val="000000"/>
          <w:kern w:val="24"/>
          <w:lang w:eastAsia="ru-RU"/>
        </w:rPr>
        <w:t>Данные приборы будут играть огромную роль на стадии демонтажа и удаления ЯМ и РВ из техн. оборудования, т.к. при этих работах ОА может быстро увеличиваться.</w:t>
      </w:r>
      <w:r>
        <w:rPr>
          <w:rFonts w:eastAsia="Times New Roman"/>
          <w:color w:val="000000"/>
          <w:kern w:val="24"/>
          <w:lang w:eastAsia="ru-RU"/>
        </w:rPr>
        <w:t xml:space="preserve"> </w:t>
      </w:r>
      <w:r w:rsidRPr="0072778B">
        <w:rPr>
          <w:rFonts w:eastAsia="Times New Roman"/>
          <w:color w:val="000000"/>
          <w:kern w:val="24"/>
          <w:lang w:eastAsia="ru-RU"/>
        </w:rPr>
        <w:t>Если в данном помещении нет БД непрерывного контроля ОА, то в основном применяются сист</w:t>
      </w:r>
      <w:r>
        <w:rPr>
          <w:rFonts w:eastAsia="Times New Roman"/>
          <w:color w:val="000000"/>
          <w:kern w:val="24"/>
          <w:lang w:eastAsia="ru-RU"/>
        </w:rPr>
        <w:t>емы пробоотбора с фильтрами АФА м</w:t>
      </w:r>
      <w:r w:rsidRPr="0072778B">
        <w:rPr>
          <w:rFonts w:eastAsia="Times New Roman"/>
          <w:color w:val="000000"/>
          <w:kern w:val="24"/>
          <w:lang w:eastAsia="ru-RU"/>
        </w:rPr>
        <w:t>обильного или стационарного исполнения</w:t>
      </w:r>
      <w:r>
        <w:rPr>
          <w:rFonts w:eastAsia="Times New Roman"/>
          <w:color w:val="000000"/>
          <w:kern w:val="24"/>
          <w:lang w:eastAsia="ru-RU"/>
        </w:rPr>
        <w:t xml:space="preserve">. </w:t>
      </w:r>
      <w:r w:rsidRPr="0072778B">
        <w:rPr>
          <w:rFonts w:eastAsia="Times New Roman"/>
          <w:color w:val="000000"/>
          <w:kern w:val="24"/>
          <w:lang w:eastAsia="ru-RU"/>
        </w:rPr>
        <w:t>При применении фильтров АФА возможно существенно изменять диапазон измерения за счёт изменения времени отбора проб, пробоподготовки и времени измерения пробы.</w:t>
      </w:r>
    </w:p>
    <w:p w:rsidR="0072778B" w:rsidRDefault="0072778B" w:rsidP="0072778B">
      <w:pPr>
        <w:ind w:firstLine="709"/>
        <w:jc w:val="both"/>
        <w:rPr>
          <w:rFonts w:eastAsia="Times New Roman"/>
          <w:lang w:eastAsia="ru-RU"/>
        </w:rPr>
      </w:pPr>
      <w:r w:rsidRPr="0072778B">
        <w:rPr>
          <w:rFonts w:eastAsia="Times New Roman"/>
          <w:color w:val="000000"/>
          <w:kern w:val="24"/>
          <w:lang w:eastAsia="ru-RU"/>
        </w:rPr>
        <w:t xml:space="preserve">На всех этапах ВЭ необходимо измерение мощности амбиентного эквивалента дозы. </w:t>
      </w:r>
      <w:r>
        <w:rPr>
          <w:rFonts w:eastAsia="Times New Roman"/>
          <w:color w:val="000000"/>
          <w:kern w:val="24"/>
          <w:lang w:eastAsia="ru-RU"/>
        </w:rPr>
        <w:t>При этом используются стационарные</w:t>
      </w:r>
      <w:r w:rsidRPr="0072778B">
        <w:rPr>
          <w:rFonts w:eastAsia="Times New Roman"/>
          <w:color w:val="000000"/>
          <w:kern w:val="24"/>
          <w:lang w:eastAsia="ru-RU"/>
        </w:rPr>
        <w:t xml:space="preserve"> СИ гамма-излучения. Если они остались в составе СРК, то они значительно облегчат задачу определения МАЭД.</w:t>
      </w:r>
    </w:p>
    <w:p w:rsidR="0072778B" w:rsidRDefault="0072778B" w:rsidP="0072778B">
      <w:pPr>
        <w:ind w:firstLine="709"/>
        <w:jc w:val="both"/>
        <w:rPr>
          <w:rFonts w:eastAsia="Times New Roman"/>
          <w:lang w:eastAsia="ru-RU"/>
        </w:rPr>
      </w:pPr>
      <w:r w:rsidRPr="0072778B">
        <w:rPr>
          <w:rFonts w:eastAsia="Times New Roman"/>
          <w:color w:val="000000"/>
          <w:kern w:val="24"/>
          <w:lang w:eastAsia="ru-RU"/>
        </w:rPr>
        <w:t>Как было сказано выше, диапазон измерения МАЭД должен будет начинать от фоновых значений (для показателя «зелёная лужайка») до аварийных, которые могут появиться при вскрытии не выявленных ЯМ.</w:t>
      </w:r>
      <w:r>
        <w:rPr>
          <w:rFonts w:eastAsia="Times New Roman"/>
          <w:lang w:eastAsia="ru-RU"/>
        </w:rPr>
        <w:t xml:space="preserve"> </w:t>
      </w:r>
      <w:r w:rsidRPr="0072778B">
        <w:rPr>
          <w:rFonts w:eastAsia="Times New Roman"/>
          <w:color w:val="000000"/>
          <w:kern w:val="24"/>
          <w:lang w:eastAsia="ru-RU"/>
        </w:rPr>
        <w:t xml:space="preserve">Обычно разница между, например, </w:t>
      </w:r>
      <w:r w:rsidRPr="0072778B">
        <w:rPr>
          <w:rFonts w:eastAsia="Times New Roman"/>
          <w:color w:val="000000"/>
          <w:kern w:val="24"/>
          <w:lang w:eastAsia="ru-RU"/>
        </w:rPr>
        <w:lastRenderedPageBreak/>
        <w:t>сцинтилляционными БД видна даже визуально. Сцинтиллятор у чувствительных БД значительно больше, но время измерения значительно ниже.</w:t>
      </w:r>
      <w:r>
        <w:rPr>
          <w:rFonts w:eastAsia="Times New Roman"/>
          <w:color w:val="000000"/>
          <w:kern w:val="24"/>
          <w:lang w:eastAsia="ru-RU"/>
        </w:rPr>
        <w:t xml:space="preserve"> </w:t>
      </w:r>
      <w:r w:rsidRPr="0072778B">
        <w:rPr>
          <w:rFonts w:eastAsia="Times New Roman"/>
          <w:color w:val="000000"/>
          <w:kern w:val="24"/>
          <w:lang w:eastAsia="ru-RU"/>
        </w:rPr>
        <w:t>Необходимо поймать баланс при выборе СИ.</w:t>
      </w:r>
      <w:r>
        <w:rPr>
          <w:rFonts w:eastAsia="Times New Roman"/>
          <w:lang w:eastAsia="ru-RU"/>
        </w:rPr>
        <w:t xml:space="preserve"> </w:t>
      </w:r>
      <w:r w:rsidRPr="0072778B">
        <w:rPr>
          <w:rFonts w:eastAsia="Times New Roman"/>
          <w:color w:val="000000"/>
          <w:kern w:val="24"/>
          <w:lang w:eastAsia="ru-RU"/>
        </w:rPr>
        <w:t>Обычно измерение МАЭД производят на расстоянии 0,1 м и 1м от поверхности ограждающих конструкций зданий и сооружений (полов, стен, потолков).</w:t>
      </w:r>
    </w:p>
    <w:p w:rsidR="0072778B" w:rsidRPr="0072778B" w:rsidRDefault="0072778B" w:rsidP="0057180B">
      <w:pPr>
        <w:ind w:firstLine="709"/>
        <w:jc w:val="both"/>
        <w:rPr>
          <w:rFonts w:eastAsia="Times New Roman"/>
          <w:lang w:eastAsia="ru-RU"/>
        </w:rPr>
      </w:pPr>
      <w:r w:rsidRPr="0072778B">
        <w:rPr>
          <w:rFonts w:eastAsia="Times New Roman"/>
          <w:color w:val="000000"/>
          <w:kern w:val="24"/>
          <w:lang w:eastAsia="ru-RU"/>
        </w:rPr>
        <w:t>С переносными БД нейтронного излучения работать труднее, чем с БД гамма-излучения из-за необходимости установки на БД замедлителя нейтронов.</w:t>
      </w:r>
      <w:r>
        <w:rPr>
          <w:rFonts w:eastAsia="Times New Roman"/>
          <w:color w:val="000000"/>
          <w:kern w:val="24"/>
          <w:lang w:eastAsia="ru-RU"/>
        </w:rPr>
        <w:t xml:space="preserve"> </w:t>
      </w:r>
      <w:r w:rsidRPr="0072778B">
        <w:rPr>
          <w:rFonts w:eastAsia="Times New Roman"/>
          <w:color w:val="000000"/>
          <w:kern w:val="24"/>
          <w:lang w:eastAsia="ru-RU"/>
        </w:rPr>
        <w:t>Диапазон обычно очень большой.</w:t>
      </w:r>
      <w:r w:rsidR="0057180B">
        <w:rPr>
          <w:rFonts w:eastAsia="Times New Roman"/>
          <w:lang w:eastAsia="ru-RU"/>
        </w:rPr>
        <w:t xml:space="preserve"> </w:t>
      </w:r>
      <w:r w:rsidRPr="0072778B">
        <w:rPr>
          <w:rFonts w:eastAsia="Times New Roman"/>
          <w:color w:val="000000"/>
          <w:kern w:val="24"/>
          <w:lang w:eastAsia="ru-RU"/>
        </w:rPr>
        <w:t>Для измерения ППЧ альфа-излучения используются как правило сцин. приборы. Их тоже достаточно легко разделить по диапазонам даже не заглядывая в паспорт. Визуально видна разница в площади чувствительной поверхности.</w:t>
      </w:r>
    </w:p>
    <w:p w:rsidR="0057180B" w:rsidRDefault="0057180B" w:rsidP="0057180B">
      <w:pPr>
        <w:pStyle w:val="ListParagraph"/>
        <w:tabs>
          <w:tab w:val="left" w:pos="993"/>
        </w:tabs>
        <w:spacing w:after="160" w:line="259" w:lineRule="auto"/>
        <w:ind w:left="0" w:firstLine="709"/>
        <w:jc w:val="both"/>
        <w:rPr>
          <w:rFonts w:eastAsia="Times New Roman"/>
          <w:color w:val="000000"/>
          <w:kern w:val="24"/>
        </w:rPr>
      </w:pPr>
      <w:r w:rsidRPr="0057180B">
        <w:rPr>
          <w:rFonts w:eastAsia="Times New Roman"/>
          <w:color w:val="000000"/>
          <w:kern w:val="24"/>
        </w:rPr>
        <w:t xml:space="preserve">Для измерения ППЧ бета-излучения </w:t>
      </w:r>
      <w:r>
        <w:rPr>
          <w:rFonts w:eastAsia="Times New Roman"/>
          <w:color w:val="000000"/>
          <w:kern w:val="24"/>
        </w:rPr>
        <w:t>используются как сцин. приборы</w:t>
      </w:r>
      <w:r w:rsidRPr="0057180B">
        <w:rPr>
          <w:rFonts w:eastAsia="Times New Roman"/>
          <w:color w:val="000000"/>
          <w:kern w:val="24"/>
        </w:rPr>
        <w:t>, так и счётчики Гейгера-Мюллера</w:t>
      </w:r>
    </w:p>
    <w:p w:rsidR="0057180B" w:rsidRPr="0057180B" w:rsidRDefault="0057180B" w:rsidP="0057180B">
      <w:pPr>
        <w:pStyle w:val="ListParagraph"/>
        <w:tabs>
          <w:tab w:val="left" w:pos="993"/>
        </w:tabs>
        <w:spacing w:after="160" w:line="259" w:lineRule="auto"/>
        <w:ind w:left="0" w:firstLine="709"/>
        <w:jc w:val="both"/>
        <w:rPr>
          <w:rFonts w:eastAsia="Times New Roman"/>
          <w:color w:val="000000"/>
          <w:kern w:val="24"/>
          <w:lang w:eastAsia="ru-RU"/>
        </w:rPr>
      </w:pPr>
      <w:r w:rsidRPr="0057180B">
        <w:rPr>
          <w:rFonts w:eastAsia="Times New Roman"/>
          <w:color w:val="000000"/>
          <w:kern w:val="24"/>
          <w:lang w:eastAsia="ru-RU"/>
        </w:rPr>
        <w:t>Пока ОИАЭ является РО предприятием при выходе персонала с территории и после выполнения работ необходимо измерять ППЧ альфа- и бета-частиц от кожных покровов.</w:t>
      </w:r>
    </w:p>
    <w:p w:rsidR="0057180B" w:rsidRDefault="0057180B" w:rsidP="0057180B">
      <w:pPr>
        <w:pStyle w:val="ListParagraph"/>
        <w:tabs>
          <w:tab w:val="left" w:pos="993"/>
        </w:tabs>
        <w:spacing w:after="160" w:line="259" w:lineRule="auto"/>
        <w:ind w:left="0" w:firstLine="709"/>
        <w:jc w:val="both"/>
        <w:rPr>
          <w:rFonts w:eastAsia="Times New Roman"/>
          <w:color w:val="000000"/>
          <w:kern w:val="24"/>
        </w:rPr>
      </w:pPr>
      <w:r w:rsidRPr="0057180B">
        <w:rPr>
          <w:rFonts w:eastAsia="Times New Roman"/>
          <w:color w:val="000000"/>
          <w:kern w:val="24"/>
        </w:rPr>
        <w:t>Индивидуальный дозиметрический контроль является обязательным для персонала группы А. Для оперативного ИДК используются электронные прямопоказывающие дозиметры</w:t>
      </w:r>
      <w:r>
        <w:rPr>
          <w:rFonts w:eastAsia="Times New Roman"/>
          <w:color w:val="000000"/>
          <w:kern w:val="24"/>
        </w:rPr>
        <w:t>.</w:t>
      </w:r>
    </w:p>
    <w:p w:rsidR="0057180B" w:rsidRDefault="0057180B" w:rsidP="0057180B">
      <w:pPr>
        <w:pStyle w:val="ListParagraph"/>
        <w:tabs>
          <w:tab w:val="left" w:pos="993"/>
        </w:tabs>
        <w:spacing w:after="160" w:line="259" w:lineRule="auto"/>
        <w:ind w:left="0" w:firstLine="709"/>
        <w:jc w:val="both"/>
        <w:rPr>
          <w:rFonts w:eastAsia="Times New Roman"/>
          <w:color w:val="000000"/>
          <w:kern w:val="24"/>
          <w:lang w:eastAsia="ru-RU"/>
        </w:rPr>
      </w:pPr>
      <w:r w:rsidRPr="0057180B">
        <w:rPr>
          <w:rFonts w:eastAsia="Times New Roman"/>
          <w:color w:val="000000"/>
          <w:kern w:val="24"/>
          <w:lang w:eastAsia="ru-RU"/>
        </w:rPr>
        <w:t>Для целей текущего и аварийного ИДК используются пассивные накопительные дозиметры. Аварийные дозиметры должны иметь расширенную верхнюю границу диапазона, чтобы информация о дозах не пропала.</w:t>
      </w:r>
    </w:p>
    <w:p w:rsidR="00097141" w:rsidRDefault="00097141" w:rsidP="00097141">
      <w:pPr>
        <w:pStyle w:val="ListParagraph"/>
        <w:tabs>
          <w:tab w:val="left" w:pos="993"/>
        </w:tabs>
        <w:spacing w:after="160" w:line="259" w:lineRule="auto"/>
        <w:ind w:left="0" w:firstLine="709"/>
        <w:jc w:val="both"/>
      </w:pPr>
      <w:r w:rsidRPr="00E432A3">
        <w:t>Для контроля радиационных параметров создаётся автоматизированная система контроля радиационной обстановки (АСКРО)</w:t>
      </w:r>
      <w:r>
        <w:t xml:space="preserve">. </w:t>
      </w:r>
      <w:r w:rsidRPr="00E432A3">
        <w:t xml:space="preserve">АСКРО предназначена для автоматического получения, сбора и анализа информации о степени воздействия </w:t>
      </w:r>
      <w:r>
        <w:t>ОИАЭ</w:t>
      </w:r>
      <w:r w:rsidRPr="00E432A3">
        <w:t xml:space="preserve"> на окружающую среду.</w:t>
      </w:r>
    </w:p>
    <w:p w:rsidR="00097141" w:rsidRPr="00097141" w:rsidRDefault="00097141" w:rsidP="00097141">
      <w:pPr>
        <w:pStyle w:val="ListParagraph"/>
        <w:tabs>
          <w:tab w:val="left" w:pos="993"/>
        </w:tabs>
        <w:spacing w:after="160" w:line="259" w:lineRule="auto"/>
        <w:ind w:left="0" w:firstLine="709"/>
        <w:jc w:val="both"/>
        <w:rPr>
          <w:rFonts w:eastAsia="Times New Roman"/>
          <w:color w:val="000000"/>
          <w:kern w:val="24"/>
          <w:lang w:eastAsia="ru-RU"/>
        </w:rPr>
      </w:pPr>
      <w:r>
        <w:t>Данные, получаемые АС</w:t>
      </w:r>
      <w:bookmarkStart w:id="0" w:name="_GoBack"/>
      <w:bookmarkEnd w:id="0"/>
      <w:r>
        <w:t>КРО,</w:t>
      </w:r>
      <w:r w:rsidRPr="00E432A3">
        <w:t xml:space="preserve"> используются:</w:t>
      </w:r>
    </w:p>
    <w:p w:rsidR="00097141" w:rsidRPr="00E432A3" w:rsidRDefault="00097141" w:rsidP="00097141">
      <w:pPr>
        <w:numPr>
          <w:ilvl w:val="0"/>
          <w:numId w:val="22"/>
        </w:numPr>
        <w:tabs>
          <w:tab w:val="left" w:pos="993"/>
        </w:tabs>
        <w:ind w:left="0" w:firstLine="709"/>
        <w:jc w:val="both"/>
      </w:pPr>
      <w:r w:rsidRPr="00E432A3">
        <w:t xml:space="preserve"> при оценке </w:t>
      </w:r>
      <w:r>
        <w:t>радиационной обстановки</w:t>
      </w:r>
      <w:r w:rsidRPr="00E432A3">
        <w:t xml:space="preserve"> в районе расположения </w:t>
      </w:r>
      <w:r>
        <w:t>ОИАЭ</w:t>
      </w:r>
      <w:r w:rsidRPr="00E432A3">
        <w:t>;</w:t>
      </w:r>
    </w:p>
    <w:p w:rsidR="00097141" w:rsidRDefault="00097141" w:rsidP="00097141">
      <w:pPr>
        <w:numPr>
          <w:ilvl w:val="0"/>
          <w:numId w:val="22"/>
        </w:numPr>
        <w:tabs>
          <w:tab w:val="left" w:pos="993"/>
        </w:tabs>
        <w:ind w:left="0" w:firstLine="709"/>
        <w:jc w:val="both"/>
      </w:pPr>
      <w:r w:rsidRPr="00E432A3">
        <w:t xml:space="preserve"> при расчёте дозовых нагрузок на население, проживающее в </w:t>
      </w:r>
      <w:r>
        <w:t>зоне наблюдения</w:t>
      </w:r>
      <w:r w:rsidRPr="00E432A3">
        <w:t>;</w:t>
      </w:r>
    </w:p>
    <w:p w:rsidR="00097141" w:rsidRPr="003A53DB" w:rsidRDefault="00097141" w:rsidP="00097141">
      <w:pPr>
        <w:numPr>
          <w:ilvl w:val="0"/>
          <w:numId w:val="22"/>
        </w:numPr>
        <w:tabs>
          <w:tab w:val="left" w:pos="993"/>
        </w:tabs>
        <w:ind w:left="0" w:firstLine="709"/>
        <w:jc w:val="both"/>
      </w:pPr>
      <w:r w:rsidRPr="003A53DB">
        <w:t xml:space="preserve">для контроля и подтверждения нормальной работы </w:t>
      </w:r>
      <w:r>
        <w:t>ОИАЭ</w:t>
      </w:r>
      <w:r w:rsidRPr="003A53DB">
        <w:t xml:space="preserve"> или для регистрации нарушения технологических процессов на производстве</w:t>
      </w:r>
      <w:r>
        <w:t>;</w:t>
      </w:r>
    </w:p>
    <w:p w:rsidR="00097141" w:rsidRDefault="00097141" w:rsidP="00097141">
      <w:pPr>
        <w:pStyle w:val="ListParagraph"/>
        <w:numPr>
          <w:ilvl w:val="0"/>
          <w:numId w:val="22"/>
        </w:numPr>
        <w:tabs>
          <w:tab w:val="left" w:pos="993"/>
        </w:tabs>
        <w:ind w:left="0" w:firstLine="709"/>
        <w:jc w:val="both"/>
      </w:pPr>
      <w:r w:rsidRPr="003A53DB">
        <w:t xml:space="preserve">для контроля и подтверждения нормальной работы </w:t>
      </w:r>
      <w:r>
        <w:t>ОИАЭ</w:t>
      </w:r>
      <w:r w:rsidRPr="003A53DB">
        <w:t xml:space="preserve"> или для регистрации нарушения технологических процессов на производстве</w:t>
      </w:r>
      <w:r>
        <w:t>.</w:t>
      </w:r>
    </w:p>
    <w:p w:rsidR="00097141" w:rsidRPr="00E432A3" w:rsidRDefault="00097141" w:rsidP="00097141">
      <w:pPr>
        <w:ind w:firstLine="709"/>
        <w:jc w:val="both"/>
      </w:pPr>
      <w:r w:rsidRPr="00E432A3">
        <w:t>Типовой состав АСКРО</w:t>
      </w:r>
      <w:r>
        <w:t>.</w:t>
      </w:r>
    </w:p>
    <w:p w:rsidR="00097141" w:rsidRPr="003A53DB" w:rsidRDefault="00097141" w:rsidP="00097141">
      <w:pPr>
        <w:pStyle w:val="ListParagraph"/>
        <w:numPr>
          <w:ilvl w:val="0"/>
          <w:numId w:val="23"/>
        </w:numPr>
        <w:tabs>
          <w:tab w:val="left" w:pos="993"/>
        </w:tabs>
        <w:ind w:left="0" w:firstLine="709"/>
        <w:jc w:val="both"/>
      </w:pPr>
      <w:r w:rsidRPr="003A53DB">
        <w:t xml:space="preserve">Сеть стационарных постов контроля с первичными приборами контроля </w:t>
      </w:r>
      <w:r>
        <w:t>мощности амбиентного эквивалента дозы</w:t>
      </w:r>
      <w:r w:rsidRPr="003A53DB">
        <w:t xml:space="preserve"> гамма-из</w:t>
      </w:r>
      <w:r>
        <w:t>лучения, метеопараметров и др.</w:t>
      </w:r>
    </w:p>
    <w:p w:rsidR="00097141" w:rsidRPr="003A53DB" w:rsidRDefault="00097141" w:rsidP="00097141">
      <w:pPr>
        <w:pStyle w:val="ListParagraph"/>
        <w:numPr>
          <w:ilvl w:val="0"/>
          <w:numId w:val="23"/>
        </w:numPr>
        <w:tabs>
          <w:tab w:val="left" w:pos="993"/>
        </w:tabs>
        <w:ind w:left="0" w:firstLine="709"/>
        <w:jc w:val="both"/>
      </w:pPr>
      <w:r w:rsidRPr="003A53DB">
        <w:t>Центр сбора и обработки информации, в том числе блоки обработки ин</w:t>
      </w:r>
      <w:r>
        <w:t>формации, концентраторы, ПЭВМ.</w:t>
      </w:r>
    </w:p>
    <w:p w:rsidR="00097141" w:rsidRDefault="00097141" w:rsidP="00097141">
      <w:pPr>
        <w:pStyle w:val="ListParagraph"/>
        <w:numPr>
          <w:ilvl w:val="0"/>
          <w:numId w:val="23"/>
        </w:numPr>
        <w:tabs>
          <w:tab w:val="left" w:pos="993"/>
        </w:tabs>
        <w:ind w:left="0" w:firstLine="709"/>
        <w:jc w:val="both"/>
      </w:pPr>
      <w:r w:rsidRPr="001E2DCA">
        <w:t>Кабельные или беспроводные линии связи между стационарными постами контроля и пунк</w:t>
      </w:r>
      <w:r>
        <w:t>том (центром) сбора информации.</w:t>
      </w:r>
    </w:p>
    <w:p w:rsidR="00097141" w:rsidRPr="001E2DCA" w:rsidRDefault="00097141" w:rsidP="00097141">
      <w:pPr>
        <w:pStyle w:val="ListParagraph"/>
        <w:numPr>
          <w:ilvl w:val="0"/>
          <w:numId w:val="23"/>
        </w:numPr>
        <w:tabs>
          <w:tab w:val="left" w:pos="993"/>
        </w:tabs>
        <w:ind w:left="0" w:firstLine="709"/>
        <w:jc w:val="both"/>
      </w:pPr>
      <w:r w:rsidRPr="001E2DCA">
        <w:t>Программное обеспечени</w:t>
      </w:r>
      <w:r>
        <w:t>е</w:t>
      </w:r>
      <w:r w:rsidRPr="001E2DCA">
        <w:t>, позволяющее управлять процессами сбора и передачи информации.</w:t>
      </w:r>
    </w:p>
    <w:p w:rsidR="00097141" w:rsidRPr="00E432A3" w:rsidRDefault="00097141" w:rsidP="00097141">
      <w:pPr>
        <w:ind w:firstLine="709"/>
        <w:jc w:val="both"/>
      </w:pPr>
      <w:r w:rsidRPr="00E432A3">
        <w:lastRenderedPageBreak/>
        <w:t>Посты контроля непрерывно осущест</w:t>
      </w:r>
      <w:r>
        <w:t xml:space="preserve">вляют сбор данных на местности </w:t>
      </w:r>
      <w:r w:rsidRPr="00E432A3">
        <w:t>в автоматическом режиме и производят их обработку в реальном масштабе времени</w:t>
      </w:r>
      <w:r>
        <w:t>.</w:t>
      </w:r>
    </w:p>
    <w:p w:rsidR="00097141" w:rsidRPr="00E432A3" w:rsidRDefault="00097141" w:rsidP="00097141">
      <w:pPr>
        <w:ind w:firstLine="709"/>
        <w:jc w:val="both"/>
      </w:pPr>
      <w:r w:rsidRPr="00E432A3">
        <w:t xml:space="preserve">В центре сбора и обработки информации на мониторы АСКРО выводится оперативная информация </w:t>
      </w:r>
      <w:r>
        <w:t>о радиационной обстановке вокруг ОИАЭ</w:t>
      </w:r>
      <w:r w:rsidRPr="00E432A3">
        <w:t xml:space="preserve"> за заданный период времени</w:t>
      </w:r>
      <w:r>
        <w:t xml:space="preserve">. </w:t>
      </w:r>
      <w:r w:rsidRPr="00E432A3">
        <w:t>В случае превышения установленных порогов мощности дозы гамма-излучения подаётся сигнал тревоги на мониторы АСКРО</w:t>
      </w:r>
      <w:r>
        <w:t xml:space="preserve">. </w:t>
      </w:r>
      <w:r w:rsidRPr="00E432A3">
        <w:t>Полученные данные обрабатываются, сводятся в выходной отчётный документ, архивируются и хранятся на сервере АСКРО</w:t>
      </w:r>
      <w:r>
        <w:t>.</w:t>
      </w:r>
    </w:p>
    <w:p w:rsidR="00097141" w:rsidRPr="00E432A3" w:rsidRDefault="00097141" w:rsidP="00097141">
      <w:pPr>
        <w:ind w:firstLine="709"/>
        <w:jc w:val="both"/>
      </w:pPr>
      <w:r w:rsidRPr="00E432A3">
        <w:t>Измерения</w:t>
      </w:r>
      <w:r>
        <w:t xml:space="preserve"> радиационных параметров в санитарно-защитной зоне и зоне наблюдения</w:t>
      </w:r>
      <w:r w:rsidRPr="00E432A3">
        <w:t xml:space="preserve">, которые нельзя делать автоматически, производятся с помощью переносных приборов, что с учётом размеров </w:t>
      </w:r>
      <w:r>
        <w:t>санитарно-защитной зоны</w:t>
      </w:r>
      <w:r w:rsidRPr="00E432A3">
        <w:t xml:space="preserve"> и </w:t>
      </w:r>
      <w:r>
        <w:t>зоны наблюдения</w:t>
      </w:r>
      <w:r w:rsidRPr="00E432A3">
        <w:t xml:space="preserve"> может занимать много времени.</w:t>
      </w:r>
    </w:p>
    <w:p w:rsidR="00E7346D" w:rsidRDefault="00E7346D" w:rsidP="00E7346D">
      <w:pPr>
        <w:pStyle w:val="ListParagraph"/>
        <w:tabs>
          <w:tab w:val="left" w:pos="993"/>
        </w:tabs>
        <w:spacing w:after="160" w:line="259" w:lineRule="auto"/>
        <w:ind w:left="0" w:firstLine="709"/>
        <w:jc w:val="both"/>
        <w:rPr>
          <w:rFonts w:eastAsia="Times New Roman"/>
          <w:color w:val="000000"/>
          <w:kern w:val="24"/>
          <w:lang w:eastAsia="ru-RU"/>
        </w:rPr>
      </w:pPr>
      <w:r w:rsidRPr="0057180B">
        <w:rPr>
          <w:rFonts w:eastAsia="Times New Roman"/>
          <w:color w:val="000000"/>
          <w:kern w:val="24"/>
          <w:lang w:eastAsia="ru-RU"/>
        </w:rPr>
        <w:t>В настоящее время существует большое количество производителей, которые выпускают переносные универсальные приборы с широким набором различных БД как по виду излучения, так и по диапазону.</w:t>
      </w:r>
    </w:p>
    <w:p w:rsidR="00B47F08" w:rsidRPr="00B47F08" w:rsidRDefault="00B47F08" w:rsidP="00B47F08">
      <w:pPr>
        <w:pStyle w:val="ListParagraph"/>
        <w:tabs>
          <w:tab w:val="left" w:pos="993"/>
        </w:tabs>
        <w:spacing w:after="160" w:line="259" w:lineRule="auto"/>
        <w:ind w:left="0" w:firstLine="709"/>
        <w:jc w:val="both"/>
        <w:rPr>
          <w:rFonts w:eastAsia="Times New Roman"/>
          <w:lang w:eastAsia="ru-RU"/>
        </w:rPr>
      </w:pPr>
    </w:p>
    <w:p w:rsidR="00B47F08" w:rsidRPr="00B16006" w:rsidRDefault="00B47F08" w:rsidP="00B16006">
      <w:pPr>
        <w:pStyle w:val="ListParagraph"/>
        <w:tabs>
          <w:tab w:val="left" w:pos="993"/>
        </w:tabs>
        <w:spacing w:after="160" w:line="259" w:lineRule="auto"/>
        <w:ind w:left="0" w:firstLine="709"/>
        <w:jc w:val="both"/>
      </w:pPr>
    </w:p>
    <w:sectPr w:rsidR="00B47F08" w:rsidRPr="00B16006" w:rsidSect="005E4E3D">
      <w:headerReference w:type="default" r:id="rId7"/>
      <w:footerReference w:type="default" r:id="rId8"/>
      <w:pgSz w:w="11906" w:h="16838"/>
      <w:pgMar w:top="141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33" w:rsidRDefault="00386733" w:rsidP="00952D34">
      <w:r>
        <w:separator/>
      </w:r>
    </w:p>
  </w:endnote>
  <w:endnote w:type="continuationSeparator" w:id="0">
    <w:p w:rsidR="00386733" w:rsidRDefault="00386733" w:rsidP="0095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roPro-Black">
    <w:altName w:val="Calibri"/>
    <w:panose1 w:val="00000000000000000000"/>
    <w:charset w:val="00"/>
    <w:family w:val="swiss"/>
    <w:notTrueType/>
    <w:pitch w:val="variable"/>
    <w:sig w:usb0="A00002FF" w:usb1="4000E47B" w:usb2="00000000" w:usb3="00000000" w:csb0="0000009F" w:csb1="00000000"/>
  </w:font>
  <w:font w:name="Cambria">
    <w:panose1 w:val="02040503050406030204"/>
    <w:charset w:val="CC"/>
    <w:family w:val="roman"/>
    <w:pitch w:val="variable"/>
    <w:sig w:usb0="E00006FF" w:usb1="420024FF" w:usb2="02000000" w:usb3="00000000" w:csb0="0000019F" w:csb1="00000000"/>
  </w:font>
  <w:font w:name="SeroPro-Light">
    <w:altName w:val="Calibri"/>
    <w:panose1 w:val="00000000000000000000"/>
    <w:charset w:val="00"/>
    <w:family w:val="swiss"/>
    <w:notTrueType/>
    <w:pitch w:val="variable"/>
    <w:sig w:usb0="A00002FF" w:usb1="4000E47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1134" w:type="dxa"/>
      <w:tblLook w:val="00A0" w:firstRow="1" w:lastRow="0" w:firstColumn="1" w:lastColumn="0" w:noHBand="0" w:noVBand="0"/>
    </w:tblPr>
    <w:tblGrid>
      <w:gridCol w:w="2694"/>
      <w:gridCol w:w="5528"/>
      <w:gridCol w:w="2835"/>
    </w:tblGrid>
    <w:tr w:rsidR="00D27069" w:rsidRPr="00646639" w:rsidTr="00CC31D9">
      <w:tc>
        <w:tcPr>
          <w:tcW w:w="2694" w:type="dxa"/>
          <w:vAlign w:val="center"/>
        </w:tcPr>
        <w:p w:rsidR="00D27069" w:rsidRPr="00CC31D9" w:rsidRDefault="00D27069" w:rsidP="00CC31D9">
          <w:pPr>
            <w:pStyle w:val="a9"/>
            <w:jc w:val="center"/>
            <w:rPr>
              <w:rFonts w:ascii="SeroPro-Light" w:hAnsi="SeroPro-Light"/>
              <w:color w:val="C4BC96"/>
              <w:sz w:val="20"/>
              <w:szCs w:val="20"/>
            </w:rPr>
          </w:pPr>
          <w:r w:rsidRPr="00CC31D9">
            <w:rPr>
              <w:rFonts w:ascii="SeroPro-Light" w:hAnsi="SeroPro-Light"/>
              <w:color w:val="C4BC96"/>
              <w:sz w:val="20"/>
              <w:szCs w:val="20"/>
            </w:rPr>
            <w:t>Москва</w:t>
          </w:r>
          <w:r w:rsidRPr="00CC31D9">
            <w:rPr>
              <w:rFonts w:ascii="SeroPro-Light" w:hAnsi="SeroPro-Light"/>
              <w:color w:val="C4BC96"/>
              <w:sz w:val="20"/>
              <w:szCs w:val="20"/>
              <w:lang w:val="en-US"/>
            </w:rPr>
            <w:t>, 20</w:t>
          </w:r>
          <w:r w:rsidRPr="00CC31D9">
            <w:rPr>
              <w:rFonts w:ascii="SeroPro-Light" w:hAnsi="SeroPro-Light"/>
              <w:color w:val="C4BC96"/>
              <w:sz w:val="20"/>
              <w:szCs w:val="20"/>
            </w:rPr>
            <w:t>22</w:t>
          </w:r>
        </w:p>
      </w:tc>
      <w:tc>
        <w:tcPr>
          <w:tcW w:w="5528" w:type="dxa"/>
          <w:vAlign w:val="center"/>
        </w:tcPr>
        <w:p w:rsidR="00D27069" w:rsidRPr="00CC31D9" w:rsidRDefault="00D27069" w:rsidP="00CC31D9">
          <w:pPr>
            <w:pStyle w:val="a9"/>
            <w:jc w:val="center"/>
            <w:rPr>
              <w:rFonts w:ascii="SeroPro-Light" w:hAnsi="SeroPro-Light"/>
              <w:color w:val="C4BC96"/>
              <w:sz w:val="20"/>
              <w:szCs w:val="20"/>
            </w:rPr>
          </w:pPr>
          <w:r w:rsidRPr="00CC31D9">
            <w:rPr>
              <w:rFonts w:ascii="SeroPro-Light" w:hAnsi="SeroPro-Light"/>
              <w:color w:val="C4BC96"/>
              <w:sz w:val="20"/>
              <w:szCs w:val="20"/>
            </w:rPr>
            <w:t>Произведено ФГАОУ ВО НИЯУ МИФИ. Все права защищены. Любое использование данной работы подлежит получению лицензии от ФГАОУ ВО НИЯУ МИФИ.</w:t>
          </w:r>
        </w:p>
      </w:tc>
      <w:tc>
        <w:tcPr>
          <w:tcW w:w="2835" w:type="dxa"/>
          <w:vAlign w:val="center"/>
        </w:tcPr>
        <w:p w:rsidR="00D27069" w:rsidRPr="00CC31D9" w:rsidRDefault="00D27069" w:rsidP="00CC31D9">
          <w:pPr>
            <w:pStyle w:val="a9"/>
            <w:jc w:val="center"/>
            <w:rPr>
              <w:rFonts w:ascii="SeroPro-Light" w:hAnsi="SeroPro-Light"/>
              <w:color w:val="C4BC96"/>
              <w:sz w:val="20"/>
              <w:szCs w:val="20"/>
              <w:lang w:val="en-US"/>
            </w:rPr>
          </w:pPr>
          <w:r w:rsidRPr="00CC31D9">
            <w:rPr>
              <w:rFonts w:ascii="SeroPro-Light" w:hAnsi="SeroPro-Light"/>
              <w:color w:val="C4BC96"/>
              <w:sz w:val="20"/>
              <w:szCs w:val="20"/>
            </w:rPr>
            <w:t>Страница</w:t>
          </w:r>
          <w:r w:rsidRPr="00CC31D9">
            <w:rPr>
              <w:rFonts w:ascii="SeroPro-Light" w:hAnsi="SeroPro-Light"/>
              <w:color w:val="C4BC96"/>
              <w:sz w:val="20"/>
              <w:szCs w:val="20"/>
              <w:lang w:val="en-US"/>
            </w:rPr>
            <w:t xml:space="preserve"> </w:t>
          </w:r>
          <w:r w:rsidRPr="00CC31D9">
            <w:rPr>
              <w:rFonts w:ascii="SeroPro-Light" w:hAnsi="SeroPro-Light"/>
              <w:color w:val="C4BC96"/>
              <w:sz w:val="20"/>
              <w:szCs w:val="20"/>
              <w:lang w:val="en-US"/>
            </w:rPr>
            <w:fldChar w:fldCharType="begin"/>
          </w:r>
          <w:r w:rsidRPr="00CC31D9">
            <w:rPr>
              <w:rFonts w:ascii="SeroPro-Light" w:hAnsi="SeroPro-Light"/>
              <w:color w:val="C4BC96"/>
              <w:sz w:val="20"/>
              <w:szCs w:val="20"/>
              <w:lang w:val="en-US"/>
            </w:rPr>
            <w:instrText>PAGE   \* MERGEFORMAT</w:instrText>
          </w:r>
          <w:r w:rsidRPr="00CC31D9">
            <w:rPr>
              <w:rFonts w:ascii="SeroPro-Light" w:hAnsi="SeroPro-Light"/>
              <w:color w:val="C4BC96"/>
              <w:sz w:val="20"/>
              <w:szCs w:val="20"/>
              <w:lang w:val="en-US"/>
            </w:rPr>
            <w:fldChar w:fldCharType="separate"/>
          </w:r>
          <w:r w:rsidR="007B44E5">
            <w:rPr>
              <w:rFonts w:ascii="SeroPro-Light" w:hAnsi="SeroPro-Light"/>
              <w:noProof/>
              <w:color w:val="C4BC96"/>
              <w:sz w:val="20"/>
              <w:szCs w:val="20"/>
              <w:lang w:val="en-US"/>
            </w:rPr>
            <w:t>7</w:t>
          </w:r>
          <w:r w:rsidRPr="00CC31D9">
            <w:rPr>
              <w:rFonts w:ascii="SeroPro-Light" w:hAnsi="SeroPro-Light"/>
              <w:color w:val="C4BC96"/>
              <w:sz w:val="20"/>
              <w:szCs w:val="20"/>
              <w:lang w:val="en-US"/>
            </w:rPr>
            <w:fldChar w:fldCharType="end"/>
          </w:r>
        </w:p>
      </w:tc>
    </w:tr>
  </w:tbl>
  <w:p w:rsidR="00D27069" w:rsidRDefault="00D270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33" w:rsidRDefault="00386733" w:rsidP="00952D34">
      <w:r>
        <w:separator/>
      </w:r>
    </w:p>
  </w:footnote>
  <w:footnote w:type="continuationSeparator" w:id="0">
    <w:p w:rsidR="00386733" w:rsidRDefault="00386733" w:rsidP="0095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tblInd w:w="-1139" w:type="dxa"/>
      <w:tblLook w:val="00A0" w:firstRow="1" w:lastRow="0" w:firstColumn="1" w:lastColumn="0" w:noHBand="0" w:noVBand="0"/>
    </w:tblPr>
    <w:tblGrid>
      <w:gridCol w:w="2699"/>
      <w:gridCol w:w="5528"/>
      <w:gridCol w:w="2825"/>
    </w:tblGrid>
    <w:tr w:rsidR="00D27069" w:rsidRPr="00C845A1" w:rsidTr="00CC31D9">
      <w:tc>
        <w:tcPr>
          <w:tcW w:w="2699" w:type="dxa"/>
          <w:vAlign w:val="center"/>
        </w:tcPr>
        <w:p w:rsidR="00D27069" w:rsidRPr="00CC31D9" w:rsidRDefault="00D27069" w:rsidP="00204066">
          <w:pPr>
            <w:pStyle w:val="a7"/>
            <w:rPr>
              <w:color w:val="595959"/>
              <w:sz w:val="22"/>
              <w:szCs w:val="22"/>
            </w:rPr>
          </w:pPr>
          <w:r w:rsidRPr="00CC31D9">
            <w:rPr>
              <w:noProof/>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39" type="#_x0000_t75" style="width:68.4pt;height:67.8pt;visibility:visible">
                <v:imagedata r:id="rId1" o:title=""/>
              </v:shape>
            </w:pict>
          </w:r>
        </w:p>
      </w:tc>
      <w:tc>
        <w:tcPr>
          <w:tcW w:w="5528" w:type="dxa"/>
          <w:vAlign w:val="center"/>
        </w:tcPr>
        <w:p w:rsidR="00D27069" w:rsidRPr="00386733" w:rsidRDefault="00D27069" w:rsidP="00CC31D9">
          <w:pPr>
            <w:pStyle w:val="a7"/>
            <w:jc w:val="center"/>
            <w:rPr>
              <w:rFonts w:ascii="SeroPro-Light" w:hAnsi="SeroPro-Light"/>
              <w:color w:val="BFBFBF"/>
              <w:sz w:val="20"/>
              <w:szCs w:val="20"/>
            </w:rPr>
          </w:pPr>
          <w:r w:rsidRPr="00386733">
            <w:rPr>
              <w:rFonts w:ascii="SeroPro-Light" w:hAnsi="SeroPro-Light"/>
              <w:color w:val="BFBFBF"/>
              <w:sz w:val="20"/>
              <w:szCs w:val="20"/>
            </w:rPr>
            <w:t xml:space="preserve">Курс: </w:t>
          </w:r>
          <w:r w:rsidR="001C785B" w:rsidRPr="00386733">
            <w:rPr>
              <w:rFonts w:ascii="SeroPro-Light" w:hAnsi="SeroPro-Light"/>
              <w:color w:val="BFBFBF"/>
              <w:sz w:val="20"/>
              <w:szCs w:val="20"/>
            </w:rPr>
            <w:t>Вывод из эксплуатации объектов атомной энергетики</w:t>
          </w:r>
        </w:p>
        <w:p w:rsidR="003E6BED" w:rsidRPr="00386733" w:rsidRDefault="00D27069" w:rsidP="003E6BED">
          <w:pPr>
            <w:jc w:val="both"/>
            <w:rPr>
              <w:rFonts w:ascii="Calibri" w:hAnsi="Calibri" w:cs="Calibri"/>
              <w:b/>
              <w:color w:val="BFBFBF"/>
            </w:rPr>
          </w:pPr>
          <w:r w:rsidRPr="00386733">
            <w:rPr>
              <w:rFonts w:ascii="SeroPro-Light" w:hAnsi="SeroPro-Light"/>
              <w:color w:val="BFBFBF"/>
              <w:sz w:val="20"/>
              <w:szCs w:val="20"/>
            </w:rPr>
            <w:t xml:space="preserve">Модуль </w:t>
          </w:r>
          <w:r w:rsidR="001C785B" w:rsidRPr="00386733">
            <w:rPr>
              <w:rFonts w:ascii="SeroPro-Light" w:hAnsi="SeroPro-Light"/>
              <w:color w:val="BFBFBF"/>
              <w:sz w:val="20"/>
              <w:szCs w:val="20"/>
            </w:rPr>
            <w:t>5</w:t>
          </w:r>
          <w:r w:rsidRPr="00386733">
            <w:rPr>
              <w:rFonts w:ascii="SeroPro-Light" w:hAnsi="SeroPro-Light"/>
              <w:color w:val="BFBFBF"/>
              <w:sz w:val="20"/>
              <w:szCs w:val="20"/>
            </w:rPr>
            <w:t xml:space="preserve">: </w:t>
          </w:r>
          <w:r w:rsidR="003E6BED" w:rsidRPr="00386733">
            <w:rPr>
              <w:rFonts w:ascii="Calibri" w:hAnsi="Calibri" w:cs="Calibri"/>
              <w:color w:val="BFBFBF"/>
              <w:sz w:val="20"/>
              <w:szCs w:val="20"/>
            </w:rPr>
            <w:t xml:space="preserve">Организация радиационного контроля </w:t>
          </w:r>
        </w:p>
        <w:p w:rsidR="00D27069" w:rsidRPr="00CC31D9" w:rsidRDefault="00D27069" w:rsidP="00CC31D9">
          <w:pPr>
            <w:pStyle w:val="a7"/>
            <w:jc w:val="center"/>
            <w:rPr>
              <w:rFonts w:ascii="SeroPro-Light" w:hAnsi="SeroPro-Light"/>
              <w:color w:val="C4BC96"/>
              <w:sz w:val="20"/>
              <w:szCs w:val="20"/>
            </w:rPr>
          </w:pPr>
        </w:p>
        <w:p w:rsidR="00D27069" w:rsidRPr="00CC31D9" w:rsidRDefault="00D27069" w:rsidP="00CC31D9">
          <w:pPr>
            <w:pStyle w:val="a7"/>
            <w:jc w:val="center"/>
            <w:rPr>
              <w:rFonts w:ascii="SeroPro-Light" w:hAnsi="SeroPro-Light"/>
              <w:color w:val="C4BC96"/>
              <w:sz w:val="20"/>
              <w:szCs w:val="20"/>
            </w:rPr>
          </w:pPr>
        </w:p>
      </w:tc>
      <w:tc>
        <w:tcPr>
          <w:tcW w:w="2825" w:type="dxa"/>
          <w:vAlign w:val="center"/>
        </w:tcPr>
        <w:p w:rsidR="00D27069" w:rsidRPr="00CC31D9" w:rsidRDefault="00D27069" w:rsidP="00CC31D9">
          <w:pPr>
            <w:pStyle w:val="a7"/>
            <w:jc w:val="center"/>
            <w:rPr>
              <w:rFonts w:ascii="SeroPro-Light" w:hAnsi="SeroPro-Light"/>
              <w:color w:val="C4BC96"/>
              <w:sz w:val="20"/>
              <w:szCs w:val="20"/>
              <w:lang w:val="en-US"/>
            </w:rPr>
          </w:pPr>
          <w:r w:rsidRPr="00CC31D9">
            <w:rPr>
              <w:rFonts w:ascii="SeroPro-Light" w:hAnsi="SeroPro-Light"/>
              <w:color w:val="C4BC96"/>
              <w:sz w:val="20"/>
              <w:szCs w:val="20"/>
              <w:lang w:val="en-US"/>
            </w:rPr>
            <w:t>_________________</w:t>
          </w:r>
        </w:p>
      </w:tc>
    </w:tr>
  </w:tbl>
  <w:p w:rsidR="00D27069" w:rsidRDefault="00D270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7BB"/>
    <w:multiLevelType w:val="hybridMultilevel"/>
    <w:tmpl w:val="D1B6D1B6"/>
    <w:lvl w:ilvl="0" w:tplc="A04E73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0C64077"/>
    <w:multiLevelType w:val="hybridMultilevel"/>
    <w:tmpl w:val="51162A9A"/>
    <w:lvl w:ilvl="0" w:tplc="A04E73B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 w15:restartNumberingAfterBreak="0">
    <w:nsid w:val="16E91237"/>
    <w:multiLevelType w:val="hybridMultilevel"/>
    <w:tmpl w:val="12C6A49C"/>
    <w:lvl w:ilvl="0" w:tplc="8DE4DB22">
      <w:start w:val="1"/>
      <w:numFmt w:val="bullet"/>
      <w:lvlText w:val="•"/>
      <w:lvlJc w:val="left"/>
      <w:pPr>
        <w:tabs>
          <w:tab w:val="num" w:pos="720"/>
        </w:tabs>
        <w:ind w:left="720" w:hanging="360"/>
      </w:pPr>
      <w:rPr>
        <w:rFonts w:ascii="Arial" w:hAnsi="Arial" w:hint="default"/>
      </w:rPr>
    </w:lvl>
    <w:lvl w:ilvl="1" w:tplc="5F5EEE94" w:tentative="1">
      <w:start w:val="1"/>
      <w:numFmt w:val="bullet"/>
      <w:lvlText w:val="•"/>
      <w:lvlJc w:val="left"/>
      <w:pPr>
        <w:tabs>
          <w:tab w:val="num" w:pos="1440"/>
        </w:tabs>
        <w:ind w:left="1440" w:hanging="360"/>
      </w:pPr>
      <w:rPr>
        <w:rFonts w:ascii="Arial" w:hAnsi="Arial" w:hint="default"/>
      </w:rPr>
    </w:lvl>
    <w:lvl w:ilvl="2" w:tplc="4012548E" w:tentative="1">
      <w:start w:val="1"/>
      <w:numFmt w:val="bullet"/>
      <w:lvlText w:val="•"/>
      <w:lvlJc w:val="left"/>
      <w:pPr>
        <w:tabs>
          <w:tab w:val="num" w:pos="2160"/>
        </w:tabs>
        <w:ind w:left="2160" w:hanging="360"/>
      </w:pPr>
      <w:rPr>
        <w:rFonts w:ascii="Arial" w:hAnsi="Arial" w:hint="default"/>
      </w:rPr>
    </w:lvl>
    <w:lvl w:ilvl="3" w:tplc="63DE9E98" w:tentative="1">
      <w:start w:val="1"/>
      <w:numFmt w:val="bullet"/>
      <w:lvlText w:val="•"/>
      <w:lvlJc w:val="left"/>
      <w:pPr>
        <w:tabs>
          <w:tab w:val="num" w:pos="2880"/>
        </w:tabs>
        <w:ind w:left="2880" w:hanging="360"/>
      </w:pPr>
      <w:rPr>
        <w:rFonts w:ascii="Arial" w:hAnsi="Arial" w:hint="default"/>
      </w:rPr>
    </w:lvl>
    <w:lvl w:ilvl="4" w:tplc="94DE8E28" w:tentative="1">
      <w:start w:val="1"/>
      <w:numFmt w:val="bullet"/>
      <w:lvlText w:val="•"/>
      <w:lvlJc w:val="left"/>
      <w:pPr>
        <w:tabs>
          <w:tab w:val="num" w:pos="3600"/>
        </w:tabs>
        <w:ind w:left="3600" w:hanging="360"/>
      </w:pPr>
      <w:rPr>
        <w:rFonts w:ascii="Arial" w:hAnsi="Arial" w:hint="default"/>
      </w:rPr>
    </w:lvl>
    <w:lvl w:ilvl="5" w:tplc="12B04484" w:tentative="1">
      <w:start w:val="1"/>
      <w:numFmt w:val="bullet"/>
      <w:lvlText w:val="•"/>
      <w:lvlJc w:val="left"/>
      <w:pPr>
        <w:tabs>
          <w:tab w:val="num" w:pos="4320"/>
        </w:tabs>
        <w:ind w:left="4320" w:hanging="360"/>
      </w:pPr>
      <w:rPr>
        <w:rFonts w:ascii="Arial" w:hAnsi="Arial" w:hint="default"/>
      </w:rPr>
    </w:lvl>
    <w:lvl w:ilvl="6" w:tplc="0390FCCE" w:tentative="1">
      <w:start w:val="1"/>
      <w:numFmt w:val="bullet"/>
      <w:lvlText w:val="•"/>
      <w:lvlJc w:val="left"/>
      <w:pPr>
        <w:tabs>
          <w:tab w:val="num" w:pos="5040"/>
        </w:tabs>
        <w:ind w:left="5040" w:hanging="360"/>
      </w:pPr>
      <w:rPr>
        <w:rFonts w:ascii="Arial" w:hAnsi="Arial" w:hint="default"/>
      </w:rPr>
    </w:lvl>
    <w:lvl w:ilvl="7" w:tplc="18CEF92E" w:tentative="1">
      <w:start w:val="1"/>
      <w:numFmt w:val="bullet"/>
      <w:lvlText w:val="•"/>
      <w:lvlJc w:val="left"/>
      <w:pPr>
        <w:tabs>
          <w:tab w:val="num" w:pos="5760"/>
        </w:tabs>
        <w:ind w:left="5760" w:hanging="360"/>
      </w:pPr>
      <w:rPr>
        <w:rFonts w:ascii="Arial" w:hAnsi="Arial" w:hint="default"/>
      </w:rPr>
    </w:lvl>
    <w:lvl w:ilvl="8" w:tplc="FA2E45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1C3B5A"/>
    <w:multiLevelType w:val="hybridMultilevel"/>
    <w:tmpl w:val="4DB0B310"/>
    <w:lvl w:ilvl="0" w:tplc="1026F86E">
      <w:start w:val="1"/>
      <w:numFmt w:val="decimal"/>
      <w:lvlText w:val="%1)"/>
      <w:lvlJc w:val="left"/>
      <w:pPr>
        <w:tabs>
          <w:tab w:val="num" w:pos="720"/>
        </w:tabs>
        <w:ind w:left="720" w:hanging="360"/>
      </w:pPr>
      <w:rPr>
        <w:rFonts w:cs="Times New Roman"/>
      </w:rPr>
    </w:lvl>
    <w:lvl w:ilvl="1" w:tplc="23CEF9DC" w:tentative="1">
      <w:start w:val="1"/>
      <w:numFmt w:val="decimal"/>
      <w:lvlText w:val="%2)"/>
      <w:lvlJc w:val="left"/>
      <w:pPr>
        <w:tabs>
          <w:tab w:val="num" w:pos="1440"/>
        </w:tabs>
        <w:ind w:left="1440" w:hanging="360"/>
      </w:pPr>
      <w:rPr>
        <w:rFonts w:cs="Times New Roman"/>
      </w:rPr>
    </w:lvl>
    <w:lvl w:ilvl="2" w:tplc="2538478E" w:tentative="1">
      <w:start w:val="1"/>
      <w:numFmt w:val="decimal"/>
      <w:lvlText w:val="%3)"/>
      <w:lvlJc w:val="left"/>
      <w:pPr>
        <w:tabs>
          <w:tab w:val="num" w:pos="2160"/>
        </w:tabs>
        <w:ind w:left="2160" w:hanging="360"/>
      </w:pPr>
      <w:rPr>
        <w:rFonts w:cs="Times New Roman"/>
      </w:rPr>
    </w:lvl>
    <w:lvl w:ilvl="3" w:tplc="7C6A55CC" w:tentative="1">
      <w:start w:val="1"/>
      <w:numFmt w:val="decimal"/>
      <w:lvlText w:val="%4)"/>
      <w:lvlJc w:val="left"/>
      <w:pPr>
        <w:tabs>
          <w:tab w:val="num" w:pos="2880"/>
        </w:tabs>
        <w:ind w:left="2880" w:hanging="360"/>
      </w:pPr>
      <w:rPr>
        <w:rFonts w:cs="Times New Roman"/>
      </w:rPr>
    </w:lvl>
    <w:lvl w:ilvl="4" w:tplc="0E32DB7E" w:tentative="1">
      <w:start w:val="1"/>
      <w:numFmt w:val="decimal"/>
      <w:lvlText w:val="%5)"/>
      <w:lvlJc w:val="left"/>
      <w:pPr>
        <w:tabs>
          <w:tab w:val="num" w:pos="3600"/>
        </w:tabs>
        <w:ind w:left="3600" w:hanging="360"/>
      </w:pPr>
      <w:rPr>
        <w:rFonts w:cs="Times New Roman"/>
      </w:rPr>
    </w:lvl>
    <w:lvl w:ilvl="5" w:tplc="111CDA92" w:tentative="1">
      <w:start w:val="1"/>
      <w:numFmt w:val="decimal"/>
      <w:lvlText w:val="%6)"/>
      <w:lvlJc w:val="left"/>
      <w:pPr>
        <w:tabs>
          <w:tab w:val="num" w:pos="4320"/>
        </w:tabs>
        <w:ind w:left="4320" w:hanging="360"/>
      </w:pPr>
      <w:rPr>
        <w:rFonts w:cs="Times New Roman"/>
      </w:rPr>
    </w:lvl>
    <w:lvl w:ilvl="6" w:tplc="9D28956C" w:tentative="1">
      <w:start w:val="1"/>
      <w:numFmt w:val="decimal"/>
      <w:lvlText w:val="%7)"/>
      <w:lvlJc w:val="left"/>
      <w:pPr>
        <w:tabs>
          <w:tab w:val="num" w:pos="5040"/>
        </w:tabs>
        <w:ind w:left="5040" w:hanging="360"/>
      </w:pPr>
      <w:rPr>
        <w:rFonts w:cs="Times New Roman"/>
      </w:rPr>
    </w:lvl>
    <w:lvl w:ilvl="7" w:tplc="CC22E014" w:tentative="1">
      <w:start w:val="1"/>
      <w:numFmt w:val="decimal"/>
      <w:lvlText w:val="%8)"/>
      <w:lvlJc w:val="left"/>
      <w:pPr>
        <w:tabs>
          <w:tab w:val="num" w:pos="5760"/>
        </w:tabs>
        <w:ind w:left="5760" w:hanging="360"/>
      </w:pPr>
      <w:rPr>
        <w:rFonts w:cs="Times New Roman"/>
      </w:rPr>
    </w:lvl>
    <w:lvl w:ilvl="8" w:tplc="E5E2B5AC" w:tentative="1">
      <w:start w:val="1"/>
      <w:numFmt w:val="decimal"/>
      <w:lvlText w:val="%9)"/>
      <w:lvlJc w:val="left"/>
      <w:pPr>
        <w:tabs>
          <w:tab w:val="num" w:pos="6480"/>
        </w:tabs>
        <w:ind w:left="6480" w:hanging="360"/>
      </w:pPr>
      <w:rPr>
        <w:rFonts w:cs="Times New Roman"/>
      </w:rPr>
    </w:lvl>
  </w:abstractNum>
  <w:abstractNum w:abstractNumId="4" w15:restartNumberingAfterBreak="0">
    <w:nsid w:val="18FA5606"/>
    <w:multiLevelType w:val="hybridMultilevel"/>
    <w:tmpl w:val="DCE8364E"/>
    <w:lvl w:ilvl="0" w:tplc="AB60EC20">
      <w:start w:val="1"/>
      <w:numFmt w:val="bullet"/>
      <w:lvlText w:val=""/>
      <w:lvlJc w:val="left"/>
      <w:pPr>
        <w:tabs>
          <w:tab w:val="num" w:pos="720"/>
        </w:tabs>
        <w:ind w:left="720" w:hanging="360"/>
      </w:pPr>
      <w:rPr>
        <w:rFonts w:ascii="Wingdings 2" w:hAnsi="Wingdings 2" w:hint="default"/>
      </w:rPr>
    </w:lvl>
    <w:lvl w:ilvl="1" w:tplc="10829CB4" w:tentative="1">
      <w:start w:val="1"/>
      <w:numFmt w:val="bullet"/>
      <w:lvlText w:val=""/>
      <w:lvlJc w:val="left"/>
      <w:pPr>
        <w:tabs>
          <w:tab w:val="num" w:pos="1440"/>
        </w:tabs>
        <w:ind w:left="1440" w:hanging="360"/>
      </w:pPr>
      <w:rPr>
        <w:rFonts w:ascii="Wingdings 2" w:hAnsi="Wingdings 2" w:hint="default"/>
      </w:rPr>
    </w:lvl>
    <w:lvl w:ilvl="2" w:tplc="2FF2DF82" w:tentative="1">
      <w:start w:val="1"/>
      <w:numFmt w:val="bullet"/>
      <w:lvlText w:val=""/>
      <w:lvlJc w:val="left"/>
      <w:pPr>
        <w:tabs>
          <w:tab w:val="num" w:pos="2160"/>
        </w:tabs>
        <w:ind w:left="2160" w:hanging="360"/>
      </w:pPr>
      <w:rPr>
        <w:rFonts w:ascii="Wingdings 2" w:hAnsi="Wingdings 2" w:hint="default"/>
      </w:rPr>
    </w:lvl>
    <w:lvl w:ilvl="3" w:tplc="30D02086" w:tentative="1">
      <w:start w:val="1"/>
      <w:numFmt w:val="bullet"/>
      <w:lvlText w:val=""/>
      <w:lvlJc w:val="left"/>
      <w:pPr>
        <w:tabs>
          <w:tab w:val="num" w:pos="2880"/>
        </w:tabs>
        <w:ind w:left="2880" w:hanging="360"/>
      </w:pPr>
      <w:rPr>
        <w:rFonts w:ascii="Wingdings 2" w:hAnsi="Wingdings 2" w:hint="default"/>
      </w:rPr>
    </w:lvl>
    <w:lvl w:ilvl="4" w:tplc="0DB2A5CA" w:tentative="1">
      <w:start w:val="1"/>
      <w:numFmt w:val="bullet"/>
      <w:lvlText w:val=""/>
      <w:lvlJc w:val="left"/>
      <w:pPr>
        <w:tabs>
          <w:tab w:val="num" w:pos="3600"/>
        </w:tabs>
        <w:ind w:left="3600" w:hanging="360"/>
      </w:pPr>
      <w:rPr>
        <w:rFonts w:ascii="Wingdings 2" w:hAnsi="Wingdings 2" w:hint="default"/>
      </w:rPr>
    </w:lvl>
    <w:lvl w:ilvl="5" w:tplc="BC34C912" w:tentative="1">
      <w:start w:val="1"/>
      <w:numFmt w:val="bullet"/>
      <w:lvlText w:val=""/>
      <w:lvlJc w:val="left"/>
      <w:pPr>
        <w:tabs>
          <w:tab w:val="num" w:pos="4320"/>
        </w:tabs>
        <w:ind w:left="4320" w:hanging="360"/>
      </w:pPr>
      <w:rPr>
        <w:rFonts w:ascii="Wingdings 2" w:hAnsi="Wingdings 2" w:hint="default"/>
      </w:rPr>
    </w:lvl>
    <w:lvl w:ilvl="6" w:tplc="6B7CD25E" w:tentative="1">
      <w:start w:val="1"/>
      <w:numFmt w:val="bullet"/>
      <w:lvlText w:val=""/>
      <w:lvlJc w:val="left"/>
      <w:pPr>
        <w:tabs>
          <w:tab w:val="num" w:pos="5040"/>
        </w:tabs>
        <w:ind w:left="5040" w:hanging="360"/>
      </w:pPr>
      <w:rPr>
        <w:rFonts w:ascii="Wingdings 2" w:hAnsi="Wingdings 2" w:hint="default"/>
      </w:rPr>
    </w:lvl>
    <w:lvl w:ilvl="7" w:tplc="E3000A1C" w:tentative="1">
      <w:start w:val="1"/>
      <w:numFmt w:val="bullet"/>
      <w:lvlText w:val=""/>
      <w:lvlJc w:val="left"/>
      <w:pPr>
        <w:tabs>
          <w:tab w:val="num" w:pos="5760"/>
        </w:tabs>
        <w:ind w:left="5760" w:hanging="360"/>
      </w:pPr>
      <w:rPr>
        <w:rFonts w:ascii="Wingdings 2" w:hAnsi="Wingdings 2" w:hint="default"/>
      </w:rPr>
    </w:lvl>
    <w:lvl w:ilvl="8" w:tplc="415261F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0D07493"/>
    <w:multiLevelType w:val="hybridMultilevel"/>
    <w:tmpl w:val="FA4E11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8C0594B"/>
    <w:multiLevelType w:val="hybridMultilevel"/>
    <w:tmpl w:val="02725008"/>
    <w:lvl w:ilvl="0" w:tplc="A04E73B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 w15:restartNumberingAfterBreak="0">
    <w:nsid w:val="3E824D1F"/>
    <w:multiLevelType w:val="hybridMultilevel"/>
    <w:tmpl w:val="E200B0E8"/>
    <w:lvl w:ilvl="0" w:tplc="4BE26EF6">
      <w:start w:val="11"/>
      <w:numFmt w:val="decimal"/>
      <w:lvlText w:val="%1)"/>
      <w:lvlJc w:val="left"/>
      <w:pPr>
        <w:tabs>
          <w:tab w:val="num" w:pos="720"/>
        </w:tabs>
        <w:ind w:left="720" w:hanging="360"/>
      </w:pPr>
      <w:rPr>
        <w:rFonts w:cs="Times New Roman"/>
      </w:rPr>
    </w:lvl>
    <w:lvl w:ilvl="1" w:tplc="4822A5C4" w:tentative="1">
      <w:start w:val="1"/>
      <w:numFmt w:val="decimal"/>
      <w:lvlText w:val="%2)"/>
      <w:lvlJc w:val="left"/>
      <w:pPr>
        <w:tabs>
          <w:tab w:val="num" w:pos="1440"/>
        </w:tabs>
        <w:ind w:left="1440" w:hanging="360"/>
      </w:pPr>
      <w:rPr>
        <w:rFonts w:cs="Times New Roman"/>
      </w:rPr>
    </w:lvl>
    <w:lvl w:ilvl="2" w:tplc="ED1A9818" w:tentative="1">
      <w:start w:val="1"/>
      <w:numFmt w:val="decimal"/>
      <w:lvlText w:val="%3)"/>
      <w:lvlJc w:val="left"/>
      <w:pPr>
        <w:tabs>
          <w:tab w:val="num" w:pos="2160"/>
        </w:tabs>
        <w:ind w:left="2160" w:hanging="360"/>
      </w:pPr>
      <w:rPr>
        <w:rFonts w:cs="Times New Roman"/>
      </w:rPr>
    </w:lvl>
    <w:lvl w:ilvl="3" w:tplc="78222452" w:tentative="1">
      <w:start w:val="1"/>
      <w:numFmt w:val="decimal"/>
      <w:lvlText w:val="%4)"/>
      <w:lvlJc w:val="left"/>
      <w:pPr>
        <w:tabs>
          <w:tab w:val="num" w:pos="2880"/>
        </w:tabs>
        <w:ind w:left="2880" w:hanging="360"/>
      </w:pPr>
      <w:rPr>
        <w:rFonts w:cs="Times New Roman"/>
      </w:rPr>
    </w:lvl>
    <w:lvl w:ilvl="4" w:tplc="D7C89A96" w:tentative="1">
      <w:start w:val="1"/>
      <w:numFmt w:val="decimal"/>
      <w:lvlText w:val="%5)"/>
      <w:lvlJc w:val="left"/>
      <w:pPr>
        <w:tabs>
          <w:tab w:val="num" w:pos="3600"/>
        </w:tabs>
        <w:ind w:left="3600" w:hanging="360"/>
      </w:pPr>
      <w:rPr>
        <w:rFonts w:cs="Times New Roman"/>
      </w:rPr>
    </w:lvl>
    <w:lvl w:ilvl="5" w:tplc="FA728626" w:tentative="1">
      <w:start w:val="1"/>
      <w:numFmt w:val="decimal"/>
      <w:lvlText w:val="%6)"/>
      <w:lvlJc w:val="left"/>
      <w:pPr>
        <w:tabs>
          <w:tab w:val="num" w:pos="4320"/>
        </w:tabs>
        <w:ind w:left="4320" w:hanging="360"/>
      </w:pPr>
      <w:rPr>
        <w:rFonts w:cs="Times New Roman"/>
      </w:rPr>
    </w:lvl>
    <w:lvl w:ilvl="6" w:tplc="04824B50" w:tentative="1">
      <w:start w:val="1"/>
      <w:numFmt w:val="decimal"/>
      <w:lvlText w:val="%7)"/>
      <w:lvlJc w:val="left"/>
      <w:pPr>
        <w:tabs>
          <w:tab w:val="num" w:pos="5040"/>
        </w:tabs>
        <w:ind w:left="5040" w:hanging="360"/>
      </w:pPr>
      <w:rPr>
        <w:rFonts w:cs="Times New Roman"/>
      </w:rPr>
    </w:lvl>
    <w:lvl w:ilvl="7" w:tplc="8C728FA4" w:tentative="1">
      <w:start w:val="1"/>
      <w:numFmt w:val="decimal"/>
      <w:lvlText w:val="%8)"/>
      <w:lvlJc w:val="left"/>
      <w:pPr>
        <w:tabs>
          <w:tab w:val="num" w:pos="5760"/>
        </w:tabs>
        <w:ind w:left="5760" w:hanging="360"/>
      </w:pPr>
      <w:rPr>
        <w:rFonts w:cs="Times New Roman"/>
      </w:rPr>
    </w:lvl>
    <w:lvl w:ilvl="8" w:tplc="252C7486" w:tentative="1">
      <w:start w:val="1"/>
      <w:numFmt w:val="decimal"/>
      <w:lvlText w:val="%9)"/>
      <w:lvlJc w:val="left"/>
      <w:pPr>
        <w:tabs>
          <w:tab w:val="num" w:pos="6480"/>
        </w:tabs>
        <w:ind w:left="6480" w:hanging="360"/>
      </w:pPr>
      <w:rPr>
        <w:rFonts w:cs="Times New Roman"/>
      </w:rPr>
    </w:lvl>
  </w:abstractNum>
  <w:abstractNum w:abstractNumId="8" w15:restartNumberingAfterBreak="0">
    <w:nsid w:val="4003069C"/>
    <w:multiLevelType w:val="hybridMultilevel"/>
    <w:tmpl w:val="14D6A9FA"/>
    <w:lvl w:ilvl="0" w:tplc="A04E73B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9" w15:restartNumberingAfterBreak="0">
    <w:nsid w:val="41116E37"/>
    <w:multiLevelType w:val="hybridMultilevel"/>
    <w:tmpl w:val="7A2453BE"/>
    <w:lvl w:ilvl="0" w:tplc="A04E73B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0" w15:restartNumberingAfterBreak="0">
    <w:nsid w:val="46097A7F"/>
    <w:multiLevelType w:val="hybridMultilevel"/>
    <w:tmpl w:val="D1B6D1B6"/>
    <w:lvl w:ilvl="0" w:tplc="A04E73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61B4017"/>
    <w:multiLevelType w:val="hybridMultilevel"/>
    <w:tmpl w:val="FA4E11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BD14A8C"/>
    <w:multiLevelType w:val="hybridMultilevel"/>
    <w:tmpl w:val="2EA85744"/>
    <w:lvl w:ilvl="0" w:tplc="4798248A">
      <w:start w:val="1"/>
      <w:numFmt w:val="bullet"/>
      <w:lvlText w:val="-"/>
      <w:lvlJc w:val="left"/>
      <w:pPr>
        <w:tabs>
          <w:tab w:val="num" w:pos="720"/>
        </w:tabs>
        <w:ind w:left="720" w:hanging="360"/>
      </w:pPr>
      <w:rPr>
        <w:rFonts w:ascii="Times New Roman" w:hAnsi="Times New Roman" w:hint="default"/>
      </w:rPr>
    </w:lvl>
    <w:lvl w:ilvl="1" w:tplc="393AAF82" w:tentative="1">
      <w:start w:val="1"/>
      <w:numFmt w:val="bullet"/>
      <w:lvlText w:val="-"/>
      <w:lvlJc w:val="left"/>
      <w:pPr>
        <w:tabs>
          <w:tab w:val="num" w:pos="1440"/>
        </w:tabs>
        <w:ind w:left="1440" w:hanging="360"/>
      </w:pPr>
      <w:rPr>
        <w:rFonts w:ascii="Times New Roman" w:hAnsi="Times New Roman" w:hint="default"/>
      </w:rPr>
    </w:lvl>
    <w:lvl w:ilvl="2" w:tplc="90DE41DC" w:tentative="1">
      <w:start w:val="1"/>
      <w:numFmt w:val="bullet"/>
      <w:lvlText w:val="-"/>
      <w:lvlJc w:val="left"/>
      <w:pPr>
        <w:tabs>
          <w:tab w:val="num" w:pos="2160"/>
        </w:tabs>
        <w:ind w:left="2160" w:hanging="360"/>
      </w:pPr>
      <w:rPr>
        <w:rFonts w:ascii="Times New Roman" w:hAnsi="Times New Roman" w:hint="default"/>
      </w:rPr>
    </w:lvl>
    <w:lvl w:ilvl="3" w:tplc="F0047316" w:tentative="1">
      <w:start w:val="1"/>
      <w:numFmt w:val="bullet"/>
      <w:lvlText w:val="-"/>
      <w:lvlJc w:val="left"/>
      <w:pPr>
        <w:tabs>
          <w:tab w:val="num" w:pos="2880"/>
        </w:tabs>
        <w:ind w:left="2880" w:hanging="360"/>
      </w:pPr>
      <w:rPr>
        <w:rFonts w:ascii="Times New Roman" w:hAnsi="Times New Roman" w:hint="default"/>
      </w:rPr>
    </w:lvl>
    <w:lvl w:ilvl="4" w:tplc="ACE69128" w:tentative="1">
      <w:start w:val="1"/>
      <w:numFmt w:val="bullet"/>
      <w:lvlText w:val="-"/>
      <w:lvlJc w:val="left"/>
      <w:pPr>
        <w:tabs>
          <w:tab w:val="num" w:pos="3600"/>
        </w:tabs>
        <w:ind w:left="3600" w:hanging="360"/>
      </w:pPr>
      <w:rPr>
        <w:rFonts w:ascii="Times New Roman" w:hAnsi="Times New Roman" w:hint="default"/>
      </w:rPr>
    </w:lvl>
    <w:lvl w:ilvl="5" w:tplc="3D427810" w:tentative="1">
      <w:start w:val="1"/>
      <w:numFmt w:val="bullet"/>
      <w:lvlText w:val="-"/>
      <w:lvlJc w:val="left"/>
      <w:pPr>
        <w:tabs>
          <w:tab w:val="num" w:pos="4320"/>
        </w:tabs>
        <w:ind w:left="4320" w:hanging="360"/>
      </w:pPr>
      <w:rPr>
        <w:rFonts w:ascii="Times New Roman" w:hAnsi="Times New Roman" w:hint="default"/>
      </w:rPr>
    </w:lvl>
    <w:lvl w:ilvl="6" w:tplc="8FCE3F34" w:tentative="1">
      <w:start w:val="1"/>
      <w:numFmt w:val="bullet"/>
      <w:lvlText w:val="-"/>
      <w:lvlJc w:val="left"/>
      <w:pPr>
        <w:tabs>
          <w:tab w:val="num" w:pos="5040"/>
        </w:tabs>
        <w:ind w:left="5040" w:hanging="360"/>
      </w:pPr>
      <w:rPr>
        <w:rFonts w:ascii="Times New Roman" w:hAnsi="Times New Roman" w:hint="default"/>
      </w:rPr>
    </w:lvl>
    <w:lvl w:ilvl="7" w:tplc="4106DC1E" w:tentative="1">
      <w:start w:val="1"/>
      <w:numFmt w:val="bullet"/>
      <w:lvlText w:val="-"/>
      <w:lvlJc w:val="left"/>
      <w:pPr>
        <w:tabs>
          <w:tab w:val="num" w:pos="5760"/>
        </w:tabs>
        <w:ind w:left="5760" w:hanging="360"/>
      </w:pPr>
      <w:rPr>
        <w:rFonts w:ascii="Times New Roman" w:hAnsi="Times New Roman" w:hint="default"/>
      </w:rPr>
    </w:lvl>
    <w:lvl w:ilvl="8" w:tplc="0E785FA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8479D3"/>
    <w:multiLevelType w:val="hybridMultilevel"/>
    <w:tmpl w:val="BA2832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1D222F5"/>
    <w:multiLevelType w:val="hybridMultilevel"/>
    <w:tmpl w:val="BCC20F82"/>
    <w:lvl w:ilvl="0" w:tplc="A04E73B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5" w15:restartNumberingAfterBreak="0">
    <w:nsid w:val="555A2C23"/>
    <w:multiLevelType w:val="hybridMultilevel"/>
    <w:tmpl w:val="14D6A9FA"/>
    <w:lvl w:ilvl="0" w:tplc="A04E73B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6" w15:restartNumberingAfterBreak="0">
    <w:nsid w:val="567F2027"/>
    <w:multiLevelType w:val="hybridMultilevel"/>
    <w:tmpl w:val="63EE3A38"/>
    <w:lvl w:ilvl="0" w:tplc="D946CA8A">
      <w:start w:val="1"/>
      <w:numFmt w:val="bullet"/>
      <w:lvlText w:val=""/>
      <w:lvlJc w:val="left"/>
      <w:pPr>
        <w:tabs>
          <w:tab w:val="num" w:pos="720"/>
        </w:tabs>
        <w:ind w:left="720" w:hanging="360"/>
      </w:pPr>
      <w:rPr>
        <w:rFonts w:ascii="Wingdings 2" w:hAnsi="Wingdings 2" w:hint="default"/>
      </w:rPr>
    </w:lvl>
    <w:lvl w:ilvl="1" w:tplc="C2441B5C" w:tentative="1">
      <w:start w:val="1"/>
      <w:numFmt w:val="bullet"/>
      <w:lvlText w:val=""/>
      <w:lvlJc w:val="left"/>
      <w:pPr>
        <w:tabs>
          <w:tab w:val="num" w:pos="1440"/>
        </w:tabs>
        <w:ind w:left="1440" w:hanging="360"/>
      </w:pPr>
      <w:rPr>
        <w:rFonts w:ascii="Wingdings 2" w:hAnsi="Wingdings 2" w:hint="default"/>
      </w:rPr>
    </w:lvl>
    <w:lvl w:ilvl="2" w:tplc="ECBEC8F4" w:tentative="1">
      <w:start w:val="1"/>
      <w:numFmt w:val="bullet"/>
      <w:lvlText w:val=""/>
      <w:lvlJc w:val="left"/>
      <w:pPr>
        <w:tabs>
          <w:tab w:val="num" w:pos="2160"/>
        </w:tabs>
        <w:ind w:left="2160" w:hanging="360"/>
      </w:pPr>
      <w:rPr>
        <w:rFonts w:ascii="Wingdings 2" w:hAnsi="Wingdings 2" w:hint="default"/>
      </w:rPr>
    </w:lvl>
    <w:lvl w:ilvl="3" w:tplc="C34CB45E" w:tentative="1">
      <w:start w:val="1"/>
      <w:numFmt w:val="bullet"/>
      <w:lvlText w:val=""/>
      <w:lvlJc w:val="left"/>
      <w:pPr>
        <w:tabs>
          <w:tab w:val="num" w:pos="2880"/>
        </w:tabs>
        <w:ind w:left="2880" w:hanging="360"/>
      </w:pPr>
      <w:rPr>
        <w:rFonts w:ascii="Wingdings 2" w:hAnsi="Wingdings 2" w:hint="default"/>
      </w:rPr>
    </w:lvl>
    <w:lvl w:ilvl="4" w:tplc="07FA6966" w:tentative="1">
      <w:start w:val="1"/>
      <w:numFmt w:val="bullet"/>
      <w:lvlText w:val=""/>
      <w:lvlJc w:val="left"/>
      <w:pPr>
        <w:tabs>
          <w:tab w:val="num" w:pos="3600"/>
        </w:tabs>
        <w:ind w:left="3600" w:hanging="360"/>
      </w:pPr>
      <w:rPr>
        <w:rFonts w:ascii="Wingdings 2" w:hAnsi="Wingdings 2" w:hint="default"/>
      </w:rPr>
    </w:lvl>
    <w:lvl w:ilvl="5" w:tplc="CE3AFB8A" w:tentative="1">
      <w:start w:val="1"/>
      <w:numFmt w:val="bullet"/>
      <w:lvlText w:val=""/>
      <w:lvlJc w:val="left"/>
      <w:pPr>
        <w:tabs>
          <w:tab w:val="num" w:pos="4320"/>
        </w:tabs>
        <w:ind w:left="4320" w:hanging="360"/>
      </w:pPr>
      <w:rPr>
        <w:rFonts w:ascii="Wingdings 2" w:hAnsi="Wingdings 2" w:hint="default"/>
      </w:rPr>
    </w:lvl>
    <w:lvl w:ilvl="6" w:tplc="97922342" w:tentative="1">
      <w:start w:val="1"/>
      <w:numFmt w:val="bullet"/>
      <w:lvlText w:val=""/>
      <w:lvlJc w:val="left"/>
      <w:pPr>
        <w:tabs>
          <w:tab w:val="num" w:pos="5040"/>
        </w:tabs>
        <w:ind w:left="5040" w:hanging="360"/>
      </w:pPr>
      <w:rPr>
        <w:rFonts w:ascii="Wingdings 2" w:hAnsi="Wingdings 2" w:hint="default"/>
      </w:rPr>
    </w:lvl>
    <w:lvl w:ilvl="7" w:tplc="00EA69F4" w:tentative="1">
      <w:start w:val="1"/>
      <w:numFmt w:val="bullet"/>
      <w:lvlText w:val=""/>
      <w:lvlJc w:val="left"/>
      <w:pPr>
        <w:tabs>
          <w:tab w:val="num" w:pos="5760"/>
        </w:tabs>
        <w:ind w:left="5760" w:hanging="360"/>
      </w:pPr>
      <w:rPr>
        <w:rFonts w:ascii="Wingdings 2" w:hAnsi="Wingdings 2" w:hint="default"/>
      </w:rPr>
    </w:lvl>
    <w:lvl w:ilvl="8" w:tplc="0D1681F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A69037E"/>
    <w:multiLevelType w:val="hybridMultilevel"/>
    <w:tmpl w:val="631CA7FE"/>
    <w:lvl w:ilvl="0" w:tplc="2EDE8A20">
      <w:start w:val="1"/>
      <w:numFmt w:val="bullet"/>
      <w:lvlText w:val="•"/>
      <w:lvlJc w:val="left"/>
      <w:pPr>
        <w:tabs>
          <w:tab w:val="num" w:pos="720"/>
        </w:tabs>
        <w:ind w:left="720" w:hanging="360"/>
      </w:pPr>
      <w:rPr>
        <w:rFonts w:ascii="Arial" w:hAnsi="Arial" w:hint="default"/>
      </w:rPr>
    </w:lvl>
    <w:lvl w:ilvl="1" w:tplc="90849D00" w:tentative="1">
      <w:start w:val="1"/>
      <w:numFmt w:val="bullet"/>
      <w:lvlText w:val="•"/>
      <w:lvlJc w:val="left"/>
      <w:pPr>
        <w:tabs>
          <w:tab w:val="num" w:pos="1440"/>
        </w:tabs>
        <w:ind w:left="1440" w:hanging="360"/>
      </w:pPr>
      <w:rPr>
        <w:rFonts w:ascii="Arial" w:hAnsi="Arial" w:hint="default"/>
      </w:rPr>
    </w:lvl>
    <w:lvl w:ilvl="2" w:tplc="9D3CA196" w:tentative="1">
      <w:start w:val="1"/>
      <w:numFmt w:val="bullet"/>
      <w:lvlText w:val="•"/>
      <w:lvlJc w:val="left"/>
      <w:pPr>
        <w:tabs>
          <w:tab w:val="num" w:pos="2160"/>
        </w:tabs>
        <w:ind w:left="2160" w:hanging="360"/>
      </w:pPr>
      <w:rPr>
        <w:rFonts w:ascii="Arial" w:hAnsi="Arial" w:hint="default"/>
      </w:rPr>
    </w:lvl>
    <w:lvl w:ilvl="3" w:tplc="9D3A4E10" w:tentative="1">
      <w:start w:val="1"/>
      <w:numFmt w:val="bullet"/>
      <w:lvlText w:val="•"/>
      <w:lvlJc w:val="left"/>
      <w:pPr>
        <w:tabs>
          <w:tab w:val="num" w:pos="2880"/>
        </w:tabs>
        <w:ind w:left="2880" w:hanging="360"/>
      </w:pPr>
      <w:rPr>
        <w:rFonts w:ascii="Arial" w:hAnsi="Arial" w:hint="default"/>
      </w:rPr>
    </w:lvl>
    <w:lvl w:ilvl="4" w:tplc="487E985C" w:tentative="1">
      <w:start w:val="1"/>
      <w:numFmt w:val="bullet"/>
      <w:lvlText w:val="•"/>
      <w:lvlJc w:val="left"/>
      <w:pPr>
        <w:tabs>
          <w:tab w:val="num" w:pos="3600"/>
        </w:tabs>
        <w:ind w:left="3600" w:hanging="360"/>
      </w:pPr>
      <w:rPr>
        <w:rFonts w:ascii="Arial" w:hAnsi="Arial" w:hint="default"/>
      </w:rPr>
    </w:lvl>
    <w:lvl w:ilvl="5" w:tplc="98BCEB2E" w:tentative="1">
      <w:start w:val="1"/>
      <w:numFmt w:val="bullet"/>
      <w:lvlText w:val="•"/>
      <w:lvlJc w:val="left"/>
      <w:pPr>
        <w:tabs>
          <w:tab w:val="num" w:pos="4320"/>
        </w:tabs>
        <w:ind w:left="4320" w:hanging="360"/>
      </w:pPr>
      <w:rPr>
        <w:rFonts w:ascii="Arial" w:hAnsi="Arial" w:hint="default"/>
      </w:rPr>
    </w:lvl>
    <w:lvl w:ilvl="6" w:tplc="CF08E15E" w:tentative="1">
      <w:start w:val="1"/>
      <w:numFmt w:val="bullet"/>
      <w:lvlText w:val="•"/>
      <w:lvlJc w:val="left"/>
      <w:pPr>
        <w:tabs>
          <w:tab w:val="num" w:pos="5040"/>
        </w:tabs>
        <w:ind w:left="5040" w:hanging="360"/>
      </w:pPr>
      <w:rPr>
        <w:rFonts w:ascii="Arial" w:hAnsi="Arial" w:hint="default"/>
      </w:rPr>
    </w:lvl>
    <w:lvl w:ilvl="7" w:tplc="7DF23780" w:tentative="1">
      <w:start w:val="1"/>
      <w:numFmt w:val="bullet"/>
      <w:lvlText w:val="•"/>
      <w:lvlJc w:val="left"/>
      <w:pPr>
        <w:tabs>
          <w:tab w:val="num" w:pos="5760"/>
        </w:tabs>
        <w:ind w:left="5760" w:hanging="360"/>
      </w:pPr>
      <w:rPr>
        <w:rFonts w:ascii="Arial" w:hAnsi="Arial" w:hint="default"/>
      </w:rPr>
    </w:lvl>
    <w:lvl w:ilvl="8" w:tplc="9126C1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E02221"/>
    <w:multiLevelType w:val="hybridMultilevel"/>
    <w:tmpl w:val="158855B2"/>
    <w:lvl w:ilvl="0" w:tplc="EA5A2BCE">
      <w:start w:val="1"/>
      <w:numFmt w:val="bullet"/>
      <w:lvlText w:val="•"/>
      <w:lvlJc w:val="left"/>
      <w:pPr>
        <w:tabs>
          <w:tab w:val="num" w:pos="720"/>
        </w:tabs>
        <w:ind w:left="720" w:hanging="360"/>
      </w:pPr>
      <w:rPr>
        <w:rFonts w:ascii="Arial" w:hAnsi="Arial" w:hint="default"/>
      </w:rPr>
    </w:lvl>
    <w:lvl w:ilvl="1" w:tplc="D9E4ACA2" w:tentative="1">
      <w:start w:val="1"/>
      <w:numFmt w:val="bullet"/>
      <w:lvlText w:val="•"/>
      <w:lvlJc w:val="left"/>
      <w:pPr>
        <w:tabs>
          <w:tab w:val="num" w:pos="1440"/>
        </w:tabs>
        <w:ind w:left="1440" w:hanging="360"/>
      </w:pPr>
      <w:rPr>
        <w:rFonts w:ascii="Arial" w:hAnsi="Arial" w:hint="default"/>
      </w:rPr>
    </w:lvl>
    <w:lvl w:ilvl="2" w:tplc="4A10AF16" w:tentative="1">
      <w:start w:val="1"/>
      <w:numFmt w:val="bullet"/>
      <w:lvlText w:val="•"/>
      <w:lvlJc w:val="left"/>
      <w:pPr>
        <w:tabs>
          <w:tab w:val="num" w:pos="2160"/>
        </w:tabs>
        <w:ind w:left="2160" w:hanging="360"/>
      </w:pPr>
      <w:rPr>
        <w:rFonts w:ascii="Arial" w:hAnsi="Arial" w:hint="default"/>
      </w:rPr>
    </w:lvl>
    <w:lvl w:ilvl="3" w:tplc="4C945258" w:tentative="1">
      <w:start w:val="1"/>
      <w:numFmt w:val="bullet"/>
      <w:lvlText w:val="•"/>
      <w:lvlJc w:val="left"/>
      <w:pPr>
        <w:tabs>
          <w:tab w:val="num" w:pos="2880"/>
        </w:tabs>
        <w:ind w:left="2880" w:hanging="360"/>
      </w:pPr>
      <w:rPr>
        <w:rFonts w:ascii="Arial" w:hAnsi="Arial" w:hint="default"/>
      </w:rPr>
    </w:lvl>
    <w:lvl w:ilvl="4" w:tplc="7BEA6546" w:tentative="1">
      <w:start w:val="1"/>
      <w:numFmt w:val="bullet"/>
      <w:lvlText w:val="•"/>
      <w:lvlJc w:val="left"/>
      <w:pPr>
        <w:tabs>
          <w:tab w:val="num" w:pos="3600"/>
        </w:tabs>
        <w:ind w:left="3600" w:hanging="360"/>
      </w:pPr>
      <w:rPr>
        <w:rFonts w:ascii="Arial" w:hAnsi="Arial" w:hint="default"/>
      </w:rPr>
    </w:lvl>
    <w:lvl w:ilvl="5" w:tplc="BCB866C6" w:tentative="1">
      <w:start w:val="1"/>
      <w:numFmt w:val="bullet"/>
      <w:lvlText w:val="•"/>
      <w:lvlJc w:val="left"/>
      <w:pPr>
        <w:tabs>
          <w:tab w:val="num" w:pos="4320"/>
        </w:tabs>
        <w:ind w:left="4320" w:hanging="360"/>
      </w:pPr>
      <w:rPr>
        <w:rFonts w:ascii="Arial" w:hAnsi="Arial" w:hint="default"/>
      </w:rPr>
    </w:lvl>
    <w:lvl w:ilvl="6" w:tplc="1562D8FC" w:tentative="1">
      <w:start w:val="1"/>
      <w:numFmt w:val="bullet"/>
      <w:lvlText w:val="•"/>
      <w:lvlJc w:val="left"/>
      <w:pPr>
        <w:tabs>
          <w:tab w:val="num" w:pos="5040"/>
        </w:tabs>
        <w:ind w:left="5040" w:hanging="360"/>
      </w:pPr>
      <w:rPr>
        <w:rFonts w:ascii="Arial" w:hAnsi="Arial" w:hint="default"/>
      </w:rPr>
    </w:lvl>
    <w:lvl w:ilvl="7" w:tplc="D3B43E02" w:tentative="1">
      <w:start w:val="1"/>
      <w:numFmt w:val="bullet"/>
      <w:lvlText w:val="•"/>
      <w:lvlJc w:val="left"/>
      <w:pPr>
        <w:tabs>
          <w:tab w:val="num" w:pos="5760"/>
        </w:tabs>
        <w:ind w:left="5760" w:hanging="360"/>
      </w:pPr>
      <w:rPr>
        <w:rFonts w:ascii="Arial" w:hAnsi="Arial" w:hint="default"/>
      </w:rPr>
    </w:lvl>
    <w:lvl w:ilvl="8" w:tplc="345892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B45BA5"/>
    <w:multiLevelType w:val="hybridMultilevel"/>
    <w:tmpl w:val="D2E41D48"/>
    <w:lvl w:ilvl="0" w:tplc="A04E73B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0" w15:restartNumberingAfterBreak="0">
    <w:nsid w:val="7615423B"/>
    <w:multiLevelType w:val="hybridMultilevel"/>
    <w:tmpl w:val="09845EE6"/>
    <w:lvl w:ilvl="0" w:tplc="05A4CDC6">
      <w:start w:val="1"/>
      <w:numFmt w:val="bullet"/>
      <w:lvlText w:val=""/>
      <w:lvlJc w:val="left"/>
      <w:pPr>
        <w:tabs>
          <w:tab w:val="num" w:pos="720"/>
        </w:tabs>
        <w:ind w:left="720" w:hanging="360"/>
      </w:pPr>
      <w:rPr>
        <w:rFonts w:ascii="Wingdings 2" w:hAnsi="Wingdings 2" w:hint="default"/>
      </w:rPr>
    </w:lvl>
    <w:lvl w:ilvl="1" w:tplc="BE660AE2" w:tentative="1">
      <w:start w:val="1"/>
      <w:numFmt w:val="bullet"/>
      <w:lvlText w:val=""/>
      <w:lvlJc w:val="left"/>
      <w:pPr>
        <w:tabs>
          <w:tab w:val="num" w:pos="1440"/>
        </w:tabs>
        <w:ind w:left="1440" w:hanging="360"/>
      </w:pPr>
      <w:rPr>
        <w:rFonts w:ascii="Wingdings 2" w:hAnsi="Wingdings 2" w:hint="default"/>
      </w:rPr>
    </w:lvl>
    <w:lvl w:ilvl="2" w:tplc="CA269AA2" w:tentative="1">
      <w:start w:val="1"/>
      <w:numFmt w:val="bullet"/>
      <w:lvlText w:val=""/>
      <w:lvlJc w:val="left"/>
      <w:pPr>
        <w:tabs>
          <w:tab w:val="num" w:pos="2160"/>
        </w:tabs>
        <w:ind w:left="2160" w:hanging="360"/>
      </w:pPr>
      <w:rPr>
        <w:rFonts w:ascii="Wingdings 2" w:hAnsi="Wingdings 2" w:hint="default"/>
      </w:rPr>
    </w:lvl>
    <w:lvl w:ilvl="3" w:tplc="A5181AC0" w:tentative="1">
      <w:start w:val="1"/>
      <w:numFmt w:val="bullet"/>
      <w:lvlText w:val=""/>
      <w:lvlJc w:val="left"/>
      <w:pPr>
        <w:tabs>
          <w:tab w:val="num" w:pos="2880"/>
        </w:tabs>
        <w:ind w:left="2880" w:hanging="360"/>
      </w:pPr>
      <w:rPr>
        <w:rFonts w:ascii="Wingdings 2" w:hAnsi="Wingdings 2" w:hint="default"/>
      </w:rPr>
    </w:lvl>
    <w:lvl w:ilvl="4" w:tplc="97A4F63E" w:tentative="1">
      <w:start w:val="1"/>
      <w:numFmt w:val="bullet"/>
      <w:lvlText w:val=""/>
      <w:lvlJc w:val="left"/>
      <w:pPr>
        <w:tabs>
          <w:tab w:val="num" w:pos="3600"/>
        </w:tabs>
        <w:ind w:left="3600" w:hanging="360"/>
      </w:pPr>
      <w:rPr>
        <w:rFonts w:ascii="Wingdings 2" w:hAnsi="Wingdings 2" w:hint="default"/>
      </w:rPr>
    </w:lvl>
    <w:lvl w:ilvl="5" w:tplc="42AAF45E" w:tentative="1">
      <w:start w:val="1"/>
      <w:numFmt w:val="bullet"/>
      <w:lvlText w:val=""/>
      <w:lvlJc w:val="left"/>
      <w:pPr>
        <w:tabs>
          <w:tab w:val="num" w:pos="4320"/>
        </w:tabs>
        <w:ind w:left="4320" w:hanging="360"/>
      </w:pPr>
      <w:rPr>
        <w:rFonts w:ascii="Wingdings 2" w:hAnsi="Wingdings 2" w:hint="default"/>
      </w:rPr>
    </w:lvl>
    <w:lvl w:ilvl="6" w:tplc="4BB61A32" w:tentative="1">
      <w:start w:val="1"/>
      <w:numFmt w:val="bullet"/>
      <w:lvlText w:val=""/>
      <w:lvlJc w:val="left"/>
      <w:pPr>
        <w:tabs>
          <w:tab w:val="num" w:pos="5040"/>
        </w:tabs>
        <w:ind w:left="5040" w:hanging="360"/>
      </w:pPr>
      <w:rPr>
        <w:rFonts w:ascii="Wingdings 2" w:hAnsi="Wingdings 2" w:hint="default"/>
      </w:rPr>
    </w:lvl>
    <w:lvl w:ilvl="7" w:tplc="430229B4" w:tentative="1">
      <w:start w:val="1"/>
      <w:numFmt w:val="bullet"/>
      <w:lvlText w:val=""/>
      <w:lvlJc w:val="left"/>
      <w:pPr>
        <w:tabs>
          <w:tab w:val="num" w:pos="5760"/>
        </w:tabs>
        <w:ind w:left="5760" w:hanging="360"/>
      </w:pPr>
      <w:rPr>
        <w:rFonts w:ascii="Wingdings 2" w:hAnsi="Wingdings 2" w:hint="default"/>
      </w:rPr>
    </w:lvl>
    <w:lvl w:ilvl="8" w:tplc="3B2C836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B1351E5"/>
    <w:multiLevelType w:val="hybridMultilevel"/>
    <w:tmpl w:val="F6328700"/>
    <w:lvl w:ilvl="0" w:tplc="968AD070">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DEA48DE"/>
    <w:multiLevelType w:val="hybridMultilevel"/>
    <w:tmpl w:val="6D3AA282"/>
    <w:lvl w:ilvl="0" w:tplc="A04E73B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18"/>
  </w:num>
  <w:num w:numId="2">
    <w:abstractNumId w:val="2"/>
  </w:num>
  <w:num w:numId="3">
    <w:abstractNumId w:val="12"/>
  </w:num>
  <w:num w:numId="4">
    <w:abstractNumId w:val="4"/>
  </w:num>
  <w:num w:numId="5">
    <w:abstractNumId w:val="16"/>
  </w:num>
  <w:num w:numId="6">
    <w:abstractNumId w:val="20"/>
  </w:num>
  <w:num w:numId="7">
    <w:abstractNumId w:val="3"/>
  </w:num>
  <w:num w:numId="8">
    <w:abstractNumId w:val="7"/>
  </w:num>
  <w:num w:numId="9">
    <w:abstractNumId w:val="13"/>
  </w:num>
  <w:num w:numId="10">
    <w:abstractNumId w:val="17"/>
  </w:num>
  <w:num w:numId="11">
    <w:abstractNumId w:val="21"/>
  </w:num>
  <w:num w:numId="12">
    <w:abstractNumId w:val="0"/>
  </w:num>
  <w:num w:numId="13">
    <w:abstractNumId w:val="10"/>
  </w:num>
  <w:num w:numId="14">
    <w:abstractNumId w:val="14"/>
  </w:num>
  <w:num w:numId="15">
    <w:abstractNumId w:val="6"/>
  </w:num>
  <w:num w:numId="16">
    <w:abstractNumId w:val="19"/>
  </w:num>
  <w:num w:numId="17">
    <w:abstractNumId w:val="1"/>
  </w:num>
  <w:num w:numId="18">
    <w:abstractNumId w:val="22"/>
  </w:num>
  <w:num w:numId="19">
    <w:abstractNumId w:val="9"/>
  </w:num>
  <w:num w:numId="20">
    <w:abstractNumId w:val="8"/>
  </w:num>
  <w:num w:numId="21">
    <w:abstractNumId w:val="15"/>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D3"/>
    <w:rsid w:val="00003CD1"/>
    <w:rsid w:val="000176B9"/>
    <w:rsid w:val="0003499D"/>
    <w:rsid w:val="00046C3A"/>
    <w:rsid w:val="00055D16"/>
    <w:rsid w:val="00063EBD"/>
    <w:rsid w:val="0007364D"/>
    <w:rsid w:val="0009421E"/>
    <w:rsid w:val="00097141"/>
    <w:rsid w:val="000A1FD2"/>
    <w:rsid w:val="000C2BC4"/>
    <w:rsid w:val="000C5A78"/>
    <w:rsid w:val="00102274"/>
    <w:rsid w:val="001306CF"/>
    <w:rsid w:val="00160DF8"/>
    <w:rsid w:val="00162737"/>
    <w:rsid w:val="00172371"/>
    <w:rsid w:val="00181DAC"/>
    <w:rsid w:val="00196E9C"/>
    <w:rsid w:val="001A0DCD"/>
    <w:rsid w:val="001C785B"/>
    <w:rsid w:val="001E1613"/>
    <w:rsid w:val="00204066"/>
    <w:rsid w:val="00255E0C"/>
    <w:rsid w:val="002723E7"/>
    <w:rsid w:val="00275711"/>
    <w:rsid w:val="0028189C"/>
    <w:rsid w:val="00307EAF"/>
    <w:rsid w:val="00314135"/>
    <w:rsid w:val="00386733"/>
    <w:rsid w:val="00390E4B"/>
    <w:rsid w:val="003D11CD"/>
    <w:rsid w:val="003E6BED"/>
    <w:rsid w:val="0042191A"/>
    <w:rsid w:val="004370C6"/>
    <w:rsid w:val="004375A4"/>
    <w:rsid w:val="00456C0D"/>
    <w:rsid w:val="004716E1"/>
    <w:rsid w:val="004A7FD4"/>
    <w:rsid w:val="005032BC"/>
    <w:rsid w:val="0054418E"/>
    <w:rsid w:val="0057180B"/>
    <w:rsid w:val="00582D52"/>
    <w:rsid w:val="005933EE"/>
    <w:rsid w:val="00594483"/>
    <w:rsid w:val="005A37E5"/>
    <w:rsid w:val="005A7EE6"/>
    <w:rsid w:val="005D3FB2"/>
    <w:rsid w:val="005E4E3D"/>
    <w:rsid w:val="006359FE"/>
    <w:rsid w:val="00642879"/>
    <w:rsid w:val="00646639"/>
    <w:rsid w:val="00647739"/>
    <w:rsid w:val="00655BA6"/>
    <w:rsid w:val="00680E3E"/>
    <w:rsid w:val="006A495A"/>
    <w:rsid w:val="006D36A1"/>
    <w:rsid w:val="006D53D3"/>
    <w:rsid w:val="00711E4E"/>
    <w:rsid w:val="0072778B"/>
    <w:rsid w:val="00751869"/>
    <w:rsid w:val="00776492"/>
    <w:rsid w:val="007A56E7"/>
    <w:rsid w:val="007A7DB3"/>
    <w:rsid w:val="007B44E5"/>
    <w:rsid w:val="007E4813"/>
    <w:rsid w:val="007F25D3"/>
    <w:rsid w:val="0081172E"/>
    <w:rsid w:val="008749A3"/>
    <w:rsid w:val="008903EC"/>
    <w:rsid w:val="00907C35"/>
    <w:rsid w:val="009112ED"/>
    <w:rsid w:val="00952D34"/>
    <w:rsid w:val="0095351B"/>
    <w:rsid w:val="0096310D"/>
    <w:rsid w:val="00966189"/>
    <w:rsid w:val="009707A5"/>
    <w:rsid w:val="009763A2"/>
    <w:rsid w:val="00996DCB"/>
    <w:rsid w:val="009E27ED"/>
    <w:rsid w:val="009F2EC7"/>
    <w:rsid w:val="009F35FA"/>
    <w:rsid w:val="00AC4503"/>
    <w:rsid w:val="00AC7D7F"/>
    <w:rsid w:val="00AE6E20"/>
    <w:rsid w:val="00AF73A0"/>
    <w:rsid w:val="00B12FF1"/>
    <w:rsid w:val="00B16006"/>
    <w:rsid w:val="00B44A94"/>
    <w:rsid w:val="00B47F08"/>
    <w:rsid w:val="00B50B59"/>
    <w:rsid w:val="00BE4BD6"/>
    <w:rsid w:val="00BF5131"/>
    <w:rsid w:val="00C52F00"/>
    <w:rsid w:val="00C662D9"/>
    <w:rsid w:val="00C845A1"/>
    <w:rsid w:val="00C848C4"/>
    <w:rsid w:val="00CB4C73"/>
    <w:rsid w:val="00CC31D9"/>
    <w:rsid w:val="00CE36B9"/>
    <w:rsid w:val="00D27069"/>
    <w:rsid w:val="00D30A83"/>
    <w:rsid w:val="00D91C8F"/>
    <w:rsid w:val="00DA278C"/>
    <w:rsid w:val="00DD1DDA"/>
    <w:rsid w:val="00DD2EB7"/>
    <w:rsid w:val="00DD3A18"/>
    <w:rsid w:val="00DF0F6A"/>
    <w:rsid w:val="00E04D61"/>
    <w:rsid w:val="00E1776A"/>
    <w:rsid w:val="00E36EAD"/>
    <w:rsid w:val="00E57ADE"/>
    <w:rsid w:val="00E651A3"/>
    <w:rsid w:val="00E7346D"/>
    <w:rsid w:val="00E7358C"/>
    <w:rsid w:val="00E77341"/>
    <w:rsid w:val="00EB7B8D"/>
    <w:rsid w:val="00EC4314"/>
    <w:rsid w:val="00EC4DE5"/>
    <w:rsid w:val="00EE6147"/>
    <w:rsid w:val="00F146B6"/>
    <w:rsid w:val="00F15E9E"/>
    <w:rsid w:val="00F6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60500"/>
  <w15:chartTrackingRefBased/>
  <w15:docId w15:val="{60F590AE-E508-41C4-9DA8-25D74C7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5D3"/>
    <w:rPr>
      <w:rFonts w:ascii="Times New Roman" w:hAnsi="Times New Roman"/>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7F25D3"/>
    <w:pPr>
      <w:ind w:left="720"/>
      <w:contextualSpacing/>
    </w:pPr>
  </w:style>
  <w:style w:type="paragraph" w:styleId="a3">
    <w:name w:val="Normal (Web)"/>
    <w:basedOn w:val="a"/>
    <w:uiPriority w:val="99"/>
    <w:rsid w:val="00AE6E20"/>
    <w:pPr>
      <w:spacing w:before="100" w:beforeAutospacing="1" w:after="100" w:afterAutospacing="1"/>
    </w:pPr>
    <w:rPr>
      <w:lang w:eastAsia="ru-RU"/>
    </w:rPr>
  </w:style>
  <w:style w:type="paragraph" w:styleId="a4">
    <w:name w:val="Balloon Text"/>
    <w:basedOn w:val="a"/>
    <w:link w:val="a5"/>
    <w:semiHidden/>
    <w:rsid w:val="007E4813"/>
    <w:rPr>
      <w:rFonts w:ascii="Tahoma" w:hAnsi="Tahoma" w:cs="Tahoma"/>
      <w:sz w:val="16"/>
      <w:szCs w:val="16"/>
    </w:rPr>
  </w:style>
  <w:style w:type="character" w:customStyle="1" w:styleId="a5">
    <w:name w:val="Текст выноски Знак"/>
    <w:link w:val="a4"/>
    <w:semiHidden/>
    <w:locked/>
    <w:rsid w:val="007E4813"/>
    <w:rPr>
      <w:rFonts w:ascii="Tahoma" w:hAnsi="Tahoma" w:cs="Tahoma"/>
      <w:sz w:val="16"/>
      <w:szCs w:val="16"/>
    </w:rPr>
  </w:style>
  <w:style w:type="character" w:styleId="a6">
    <w:name w:val="Hyperlink"/>
    <w:semiHidden/>
    <w:rsid w:val="0042191A"/>
    <w:rPr>
      <w:rFonts w:cs="Times New Roman"/>
      <w:color w:val="0000FF"/>
      <w:u w:val="single"/>
    </w:rPr>
  </w:style>
  <w:style w:type="paragraph" w:styleId="a7">
    <w:name w:val="header"/>
    <w:basedOn w:val="a"/>
    <w:link w:val="a8"/>
    <w:rsid w:val="00952D34"/>
    <w:pPr>
      <w:tabs>
        <w:tab w:val="center" w:pos="4677"/>
        <w:tab w:val="right" w:pos="9355"/>
      </w:tabs>
    </w:pPr>
  </w:style>
  <w:style w:type="character" w:customStyle="1" w:styleId="a8">
    <w:name w:val="Верхний колонтитул Знак"/>
    <w:link w:val="a7"/>
    <w:locked/>
    <w:rsid w:val="00952D34"/>
    <w:rPr>
      <w:rFonts w:ascii="Times New Roman" w:hAnsi="Times New Roman" w:cs="Times New Roman"/>
      <w:sz w:val="24"/>
      <w:szCs w:val="24"/>
    </w:rPr>
  </w:style>
  <w:style w:type="paragraph" w:styleId="a9">
    <w:name w:val="footer"/>
    <w:basedOn w:val="a"/>
    <w:link w:val="aa"/>
    <w:rsid w:val="00952D34"/>
    <w:pPr>
      <w:tabs>
        <w:tab w:val="center" w:pos="4677"/>
        <w:tab w:val="right" w:pos="9355"/>
      </w:tabs>
    </w:pPr>
  </w:style>
  <w:style w:type="character" w:customStyle="1" w:styleId="aa">
    <w:name w:val="Нижний колонтитул Знак"/>
    <w:link w:val="a9"/>
    <w:locked/>
    <w:rsid w:val="00952D34"/>
    <w:rPr>
      <w:rFonts w:ascii="Times New Roman" w:hAnsi="Times New Roman" w:cs="Times New Roman"/>
      <w:sz w:val="24"/>
      <w:szCs w:val="24"/>
    </w:rPr>
  </w:style>
  <w:style w:type="table" w:styleId="ab">
    <w:name w:val="Table Grid"/>
    <w:basedOn w:val="a1"/>
    <w:rsid w:val="00952D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44">
          <w:marLeft w:val="864"/>
          <w:marRight w:val="0"/>
          <w:marTop w:val="134"/>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37">
          <w:marLeft w:val="864"/>
          <w:marRight w:val="0"/>
          <w:marTop w:val="134"/>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31">
          <w:marLeft w:val="562"/>
          <w:marRight w:val="0"/>
          <w:marTop w:val="0"/>
          <w:marBottom w:val="0"/>
          <w:divBdr>
            <w:top w:val="none" w:sz="0" w:space="0" w:color="auto"/>
            <w:left w:val="none" w:sz="0" w:space="0" w:color="auto"/>
            <w:bottom w:val="none" w:sz="0" w:space="0" w:color="auto"/>
            <w:right w:val="none" w:sz="0" w:space="0" w:color="auto"/>
          </w:divBdr>
        </w:div>
        <w:div w:id="48">
          <w:marLeft w:val="562"/>
          <w:marRight w:val="0"/>
          <w:marTop w:val="0"/>
          <w:marBottom w:val="0"/>
          <w:divBdr>
            <w:top w:val="none" w:sz="0" w:space="0" w:color="auto"/>
            <w:left w:val="none" w:sz="0" w:space="0" w:color="auto"/>
            <w:bottom w:val="none" w:sz="0" w:space="0" w:color="auto"/>
            <w:right w:val="none" w:sz="0" w:space="0" w:color="auto"/>
          </w:divBdr>
        </w:div>
        <w:div w:id="52">
          <w:marLeft w:val="562"/>
          <w:marRight w:val="0"/>
          <w:marTop w:val="0"/>
          <w:marBottom w:val="0"/>
          <w:divBdr>
            <w:top w:val="none" w:sz="0" w:space="0" w:color="auto"/>
            <w:left w:val="none" w:sz="0" w:space="0" w:color="auto"/>
            <w:bottom w:val="none" w:sz="0" w:space="0" w:color="auto"/>
            <w:right w:val="none" w:sz="0" w:space="0" w:color="auto"/>
          </w:divBdr>
        </w:div>
        <w:div w:id="58">
          <w:marLeft w:val="562"/>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
          <w:marLeft w:val="562"/>
          <w:marRight w:val="0"/>
          <w:marTop w:val="0"/>
          <w:marBottom w:val="0"/>
          <w:divBdr>
            <w:top w:val="none" w:sz="0" w:space="0" w:color="auto"/>
            <w:left w:val="none" w:sz="0" w:space="0" w:color="auto"/>
            <w:bottom w:val="none" w:sz="0" w:space="0" w:color="auto"/>
            <w:right w:val="none" w:sz="0" w:space="0" w:color="auto"/>
          </w:divBdr>
        </w:div>
        <w:div w:id="9">
          <w:marLeft w:val="562"/>
          <w:marRight w:val="0"/>
          <w:marTop w:val="0"/>
          <w:marBottom w:val="0"/>
          <w:divBdr>
            <w:top w:val="none" w:sz="0" w:space="0" w:color="auto"/>
            <w:left w:val="none" w:sz="0" w:space="0" w:color="auto"/>
            <w:bottom w:val="none" w:sz="0" w:space="0" w:color="auto"/>
            <w:right w:val="none" w:sz="0" w:space="0" w:color="auto"/>
          </w:divBdr>
        </w:div>
        <w:div w:id="20">
          <w:marLeft w:val="562"/>
          <w:marRight w:val="0"/>
          <w:marTop w:val="0"/>
          <w:marBottom w:val="0"/>
          <w:divBdr>
            <w:top w:val="none" w:sz="0" w:space="0" w:color="auto"/>
            <w:left w:val="none" w:sz="0" w:space="0" w:color="auto"/>
            <w:bottom w:val="none" w:sz="0" w:space="0" w:color="auto"/>
            <w:right w:val="none" w:sz="0" w:space="0" w:color="auto"/>
          </w:divBdr>
        </w:div>
        <w:div w:id="24">
          <w:marLeft w:val="562"/>
          <w:marRight w:val="0"/>
          <w:marTop w:val="0"/>
          <w:marBottom w:val="0"/>
          <w:divBdr>
            <w:top w:val="none" w:sz="0" w:space="0" w:color="auto"/>
            <w:left w:val="none" w:sz="0" w:space="0" w:color="auto"/>
            <w:bottom w:val="none" w:sz="0" w:space="0" w:color="auto"/>
            <w:right w:val="none" w:sz="0" w:space="0" w:color="auto"/>
          </w:divBdr>
        </w:div>
        <w:div w:id="27">
          <w:marLeft w:val="562"/>
          <w:marRight w:val="0"/>
          <w:marTop w:val="0"/>
          <w:marBottom w:val="0"/>
          <w:divBdr>
            <w:top w:val="none" w:sz="0" w:space="0" w:color="auto"/>
            <w:left w:val="none" w:sz="0" w:space="0" w:color="auto"/>
            <w:bottom w:val="none" w:sz="0" w:space="0" w:color="auto"/>
            <w:right w:val="none" w:sz="0" w:space="0" w:color="auto"/>
          </w:divBdr>
        </w:div>
        <w:div w:id="34">
          <w:marLeft w:val="562"/>
          <w:marRight w:val="0"/>
          <w:marTop w:val="0"/>
          <w:marBottom w:val="0"/>
          <w:divBdr>
            <w:top w:val="none" w:sz="0" w:space="0" w:color="auto"/>
            <w:left w:val="none" w:sz="0" w:space="0" w:color="auto"/>
            <w:bottom w:val="none" w:sz="0" w:space="0" w:color="auto"/>
            <w:right w:val="none" w:sz="0" w:space="0" w:color="auto"/>
          </w:divBdr>
        </w:div>
        <w:div w:id="41">
          <w:marLeft w:val="562"/>
          <w:marRight w:val="0"/>
          <w:marTop w:val="0"/>
          <w:marBottom w:val="0"/>
          <w:divBdr>
            <w:top w:val="none" w:sz="0" w:space="0" w:color="auto"/>
            <w:left w:val="none" w:sz="0" w:space="0" w:color="auto"/>
            <w:bottom w:val="none" w:sz="0" w:space="0" w:color="auto"/>
            <w:right w:val="none" w:sz="0" w:space="0" w:color="auto"/>
          </w:divBdr>
        </w:div>
        <w:div w:id="42">
          <w:marLeft w:val="562"/>
          <w:marRight w:val="0"/>
          <w:marTop w:val="0"/>
          <w:marBottom w:val="0"/>
          <w:divBdr>
            <w:top w:val="none" w:sz="0" w:space="0" w:color="auto"/>
            <w:left w:val="none" w:sz="0" w:space="0" w:color="auto"/>
            <w:bottom w:val="none" w:sz="0" w:space="0" w:color="auto"/>
            <w:right w:val="none" w:sz="0" w:space="0" w:color="auto"/>
          </w:divBdr>
        </w:div>
        <w:div w:id="50">
          <w:marLeft w:val="562"/>
          <w:marRight w:val="0"/>
          <w:marTop w:val="0"/>
          <w:marBottom w:val="0"/>
          <w:divBdr>
            <w:top w:val="none" w:sz="0" w:space="0" w:color="auto"/>
            <w:left w:val="none" w:sz="0" w:space="0" w:color="auto"/>
            <w:bottom w:val="none" w:sz="0" w:space="0" w:color="auto"/>
            <w:right w:val="none" w:sz="0" w:space="0" w:color="auto"/>
          </w:divBdr>
        </w:div>
        <w:div w:id="59">
          <w:marLeft w:val="562"/>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5">
          <w:marLeft w:val="864"/>
          <w:marRight w:val="0"/>
          <w:marTop w:val="134"/>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22">
          <w:marLeft w:val="864"/>
          <w:marRight w:val="0"/>
          <w:marTop w:val="134"/>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1058042">
      <w:bodyDiv w:val="1"/>
      <w:marLeft w:val="0"/>
      <w:marRight w:val="0"/>
      <w:marTop w:val="0"/>
      <w:marBottom w:val="0"/>
      <w:divBdr>
        <w:top w:val="none" w:sz="0" w:space="0" w:color="auto"/>
        <w:left w:val="none" w:sz="0" w:space="0" w:color="auto"/>
        <w:bottom w:val="none" w:sz="0" w:space="0" w:color="auto"/>
        <w:right w:val="none" w:sz="0" w:space="0" w:color="auto"/>
      </w:divBdr>
    </w:div>
    <w:div w:id="31853669">
      <w:bodyDiv w:val="1"/>
      <w:marLeft w:val="0"/>
      <w:marRight w:val="0"/>
      <w:marTop w:val="0"/>
      <w:marBottom w:val="0"/>
      <w:divBdr>
        <w:top w:val="none" w:sz="0" w:space="0" w:color="auto"/>
        <w:left w:val="none" w:sz="0" w:space="0" w:color="auto"/>
        <w:bottom w:val="none" w:sz="0" w:space="0" w:color="auto"/>
        <w:right w:val="none" w:sz="0" w:space="0" w:color="auto"/>
      </w:divBdr>
    </w:div>
    <w:div w:id="71202245">
      <w:bodyDiv w:val="1"/>
      <w:marLeft w:val="0"/>
      <w:marRight w:val="0"/>
      <w:marTop w:val="0"/>
      <w:marBottom w:val="0"/>
      <w:divBdr>
        <w:top w:val="none" w:sz="0" w:space="0" w:color="auto"/>
        <w:left w:val="none" w:sz="0" w:space="0" w:color="auto"/>
        <w:bottom w:val="none" w:sz="0" w:space="0" w:color="auto"/>
        <w:right w:val="none" w:sz="0" w:space="0" w:color="auto"/>
      </w:divBdr>
    </w:div>
    <w:div w:id="149173455">
      <w:bodyDiv w:val="1"/>
      <w:marLeft w:val="0"/>
      <w:marRight w:val="0"/>
      <w:marTop w:val="0"/>
      <w:marBottom w:val="0"/>
      <w:divBdr>
        <w:top w:val="none" w:sz="0" w:space="0" w:color="auto"/>
        <w:left w:val="none" w:sz="0" w:space="0" w:color="auto"/>
        <w:bottom w:val="none" w:sz="0" w:space="0" w:color="auto"/>
        <w:right w:val="none" w:sz="0" w:space="0" w:color="auto"/>
      </w:divBdr>
    </w:div>
    <w:div w:id="233470611">
      <w:bodyDiv w:val="1"/>
      <w:marLeft w:val="0"/>
      <w:marRight w:val="0"/>
      <w:marTop w:val="0"/>
      <w:marBottom w:val="0"/>
      <w:divBdr>
        <w:top w:val="none" w:sz="0" w:space="0" w:color="auto"/>
        <w:left w:val="none" w:sz="0" w:space="0" w:color="auto"/>
        <w:bottom w:val="none" w:sz="0" w:space="0" w:color="auto"/>
        <w:right w:val="none" w:sz="0" w:space="0" w:color="auto"/>
      </w:divBdr>
    </w:div>
    <w:div w:id="280301962">
      <w:bodyDiv w:val="1"/>
      <w:marLeft w:val="0"/>
      <w:marRight w:val="0"/>
      <w:marTop w:val="0"/>
      <w:marBottom w:val="0"/>
      <w:divBdr>
        <w:top w:val="none" w:sz="0" w:space="0" w:color="auto"/>
        <w:left w:val="none" w:sz="0" w:space="0" w:color="auto"/>
        <w:bottom w:val="none" w:sz="0" w:space="0" w:color="auto"/>
        <w:right w:val="none" w:sz="0" w:space="0" w:color="auto"/>
      </w:divBdr>
    </w:div>
    <w:div w:id="500661339">
      <w:bodyDiv w:val="1"/>
      <w:marLeft w:val="0"/>
      <w:marRight w:val="0"/>
      <w:marTop w:val="0"/>
      <w:marBottom w:val="0"/>
      <w:divBdr>
        <w:top w:val="none" w:sz="0" w:space="0" w:color="auto"/>
        <w:left w:val="none" w:sz="0" w:space="0" w:color="auto"/>
        <w:bottom w:val="none" w:sz="0" w:space="0" w:color="auto"/>
        <w:right w:val="none" w:sz="0" w:space="0" w:color="auto"/>
      </w:divBdr>
    </w:div>
    <w:div w:id="513112465">
      <w:bodyDiv w:val="1"/>
      <w:marLeft w:val="0"/>
      <w:marRight w:val="0"/>
      <w:marTop w:val="0"/>
      <w:marBottom w:val="0"/>
      <w:divBdr>
        <w:top w:val="none" w:sz="0" w:space="0" w:color="auto"/>
        <w:left w:val="none" w:sz="0" w:space="0" w:color="auto"/>
        <w:bottom w:val="none" w:sz="0" w:space="0" w:color="auto"/>
        <w:right w:val="none" w:sz="0" w:space="0" w:color="auto"/>
      </w:divBdr>
    </w:div>
    <w:div w:id="523521838">
      <w:bodyDiv w:val="1"/>
      <w:marLeft w:val="0"/>
      <w:marRight w:val="0"/>
      <w:marTop w:val="0"/>
      <w:marBottom w:val="0"/>
      <w:divBdr>
        <w:top w:val="none" w:sz="0" w:space="0" w:color="auto"/>
        <w:left w:val="none" w:sz="0" w:space="0" w:color="auto"/>
        <w:bottom w:val="none" w:sz="0" w:space="0" w:color="auto"/>
        <w:right w:val="none" w:sz="0" w:space="0" w:color="auto"/>
      </w:divBdr>
    </w:div>
    <w:div w:id="614679082">
      <w:bodyDiv w:val="1"/>
      <w:marLeft w:val="0"/>
      <w:marRight w:val="0"/>
      <w:marTop w:val="0"/>
      <w:marBottom w:val="0"/>
      <w:divBdr>
        <w:top w:val="none" w:sz="0" w:space="0" w:color="auto"/>
        <w:left w:val="none" w:sz="0" w:space="0" w:color="auto"/>
        <w:bottom w:val="none" w:sz="0" w:space="0" w:color="auto"/>
        <w:right w:val="none" w:sz="0" w:space="0" w:color="auto"/>
      </w:divBdr>
    </w:div>
    <w:div w:id="620647517">
      <w:bodyDiv w:val="1"/>
      <w:marLeft w:val="0"/>
      <w:marRight w:val="0"/>
      <w:marTop w:val="0"/>
      <w:marBottom w:val="0"/>
      <w:divBdr>
        <w:top w:val="none" w:sz="0" w:space="0" w:color="auto"/>
        <w:left w:val="none" w:sz="0" w:space="0" w:color="auto"/>
        <w:bottom w:val="none" w:sz="0" w:space="0" w:color="auto"/>
        <w:right w:val="none" w:sz="0" w:space="0" w:color="auto"/>
      </w:divBdr>
    </w:div>
    <w:div w:id="819613813">
      <w:bodyDiv w:val="1"/>
      <w:marLeft w:val="0"/>
      <w:marRight w:val="0"/>
      <w:marTop w:val="0"/>
      <w:marBottom w:val="0"/>
      <w:divBdr>
        <w:top w:val="none" w:sz="0" w:space="0" w:color="auto"/>
        <w:left w:val="none" w:sz="0" w:space="0" w:color="auto"/>
        <w:bottom w:val="none" w:sz="0" w:space="0" w:color="auto"/>
        <w:right w:val="none" w:sz="0" w:space="0" w:color="auto"/>
      </w:divBdr>
    </w:div>
    <w:div w:id="873465072">
      <w:bodyDiv w:val="1"/>
      <w:marLeft w:val="0"/>
      <w:marRight w:val="0"/>
      <w:marTop w:val="0"/>
      <w:marBottom w:val="0"/>
      <w:divBdr>
        <w:top w:val="none" w:sz="0" w:space="0" w:color="auto"/>
        <w:left w:val="none" w:sz="0" w:space="0" w:color="auto"/>
        <w:bottom w:val="none" w:sz="0" w:space="0" w:color="auto"/>
        <w:right w:val="none" w:sz="0" w:space="0" w:color="auto"/>
      </w:divBdr>
    </w:div>
    <w:div w:id="902106626">
      <w:bodyDiv w:val="1"/>
      <w:marLeft w:val="0"/>
      <w:marRight w:val="0"/>
      <w:marTop w:val="0"/>
      <w:marBottom w:val="0"/>
      <w:divBdr>
        <w:top w:val="none" w:sz="0" w:space="0" w:color="auto"/>
        <w:left w:val="none" w:sz="0" w:space="0" w:color="auto"/>
        <w:bottom w:val="none" w:sz="0" w:space="0" w:color="auto"/>
        <w:right w:val="none" w:sz="0" w:space="0" w:color="auto"/>
      </w:divBdr>
    </w:div>
    <w:div w:id="992951209">
      <w:bodyDiv w:val="1"/>
      <w:marLeft w:val="0"/>
      <w:marRight w:val="0"/>
      <w:marTop w:val="0"/>
      <w:marBottom w:val="0"/>
      <w:divBdr>
        <w:top w:val="none" w:sz="0" w:space="0" w:color="auto"/>
        <w:left w:val="none" w:sz="0" w:space="0" w:color="auto"/>
        <w:bottom w:val="none" w:sz="0" w:space="0" w:color="auto"/>
        <w:right w:val="none" w:sz="0" w:space="0" w:color="auto"/>
      </w:divBdr>
    </w:div>
    <w:div w:id="1091003461">
      <w:bodyDiv w:val="1"/>
      <w:marLeft w:val="0"/>
      <w:marRight w:val="0"/>
      <w:marTop w:val="0"/>
      <w:marBottom w:val="0"/>
      <w:divBdr>
        <w:top w:val="none" w:sz="0" w:space="0" w:color="auto"/>
        <w:left w:val="none" w:sz="0" w:space="0" w:color="auto"/>
        <w:bottom w:val="none" w:sz="0" w:space="0" w:color="auto"/>
        <w:right w:val="none" w:sz="0" w:space="0" w:color="auto"/>
      </w:divBdr>
    </w:div>
    <w:div w:id="1149244591">
      <w:bodyDiv w:val="1"/>
      <w:marLeft w:val="0"/>
      <w:marRight w:val="0"/>
      <w:marTop w:val="0"/>
      <w:marBottom w:val="0"/>
      <w:divBdr>
        <w:top w:val="none" w:sz="0" w:space="0" w:color="auto"/>
        <w:left w:val="none" w:sz="0" w:space="0" w:color="auto"/>
        <w:bottom w:val="none" w:sz="0" w:space="0" w:color="auto"/>
        <w:right w:val="none" w:sz="0" w:space="0" w:color="auto"/>
      </w:divBdr>
    </w:div>
    <w:div w:id="1208376960">
      <w:bodyDiv w:val="1"/>
      <w:marLeft w:val="0"/>
      <w:marRight w:val="0"/>
      <w:marTop w:val="0"/>
      <w:marBottom w:val="0"/>
      <w:divBdr>
        <w:top w:val="none" w:sz="0" w:space="0" w:color="auto"/>
        <w:left w:val="none" w:sz="0" w:space="0" w:color="auto"/>
        <w:bottom w:val="none" w:sz="0" w:space="0" w:color="auto"/>
        <w:right w:val="none" w:sz="0" w:space="0" w:color="auto"/>
      </w:divBdr>
    </w:div>
    <w:div w:id="1305039826">
      <w:bodyDiv w:val="1"/>
      <w:marLeft w:val="0"/>
      <w:marRight w:val="0"/>
      <w:marTop w:val="0"/>
      <w:marBottom w:val="0"/>
      <w:divBdr>
        <w:top w:val="none" w:sz="0" w:space="0" w:color="auto"/>
        <w:left w:val="none" w:sz="0" w:space="0" w:color="auto"/>
        <w:bottom w:val="none" w:sz="0" w:space="0" w:color="auto"/>
        <w:right w:val="none" w:sz="0" w:space="0" w:color="auto"/>
      </w:divBdr>
    </w:div>
    <w:div w:id="1387757378">
      <w:bodyDiv w:val="1"/>
      <w:marLeft w:val="0"/>
      <w:marRight w:val="0"/>
      <w:marTop w:val="0"/>
      <w:marBottom w:val="0"/>
      <w:divBdr>
        <w:top w:val="none" w:sz="0" w:space="0" w:color="auto"/>
        <w:left w:val="none" w:sz="0" w:space="0" w:color="auto"/>
        <w:bottom w:val="none" w:sz="0" w:space="0" w:color="auto"/>
        <w:right w:val="none" w:sz="0" w:space="0" w:color="auto"/>
      </w:divBdr>
    </w:div>
    <w:div w:id="1418360825">
      <w:bodyDiv w:val="1"/>
      <w:marLeft w:val="0"/>
      <w:marRight w:val="0"/>
      <w:marTop w:val="0"/>
      <w:marBottom w:val="0"/>
      <w:divBdr>
        <w:top w:val="none" w:sz="0" w:space="0" w:color="auto"/>
        <w:left w:val="none" w:sz="0" w:space="0" w:color="auto"/>
        <w:bottom w:val="none" w:sz="0" w:space="0" w:color="auto"/>
        <w:right w:val="none" w:sz="0" w:space="0" w:color="auto"/>
      </w:divBdr>
    </w:div>
    <w:div w:id="1503546579">
      <w:bodyDiv w:val="1"/>
      <w:marLeft w:val="0"/>
      <w:marRight w:val="0"/>
      <w:marTop w:val="0"/>
      <w:marBottom w:val="0"/>
      <w:divBdr>
        <w:top w:val="none" w:sz="0" w:space="0" w:color="auto"/>
        <w:left w:val="none" w:sz="0" w:space="0" w:color="auto"/>
        <w:bottom w:val="none" w:sz="0" w:space="0" w:color="auto"/>
        <w:right w:val="none" w:sz="0" w:space="0" w:color="auto"/>
      </w:divBdr>
    </w:div>
    <w:div w:id="1511408870">
      <w:bodyDiv w:val="1"/>
      <w:marLeft w:val="0"/>
      <w:marRight w:val="0"/>
      <w:marTop w:val="0"/>
      <w:marBottom w:val="0"/>
      <w:divBdr>
        <w:top w:val="none" w:sz="0" w:space="0" w:color="auto"/>
        <w:left w:val="none" w:sz="0" w:space="0" w:color="auto"/>
        <w:bottom w:val="none" w:sz="0" w:space="0" w:color="auto"/>
        <w:right w:val="none" w:sz="0" w:space="0" w:color="auto"/>
      </w:divBdr>
    </w:div>
    <w:div w:id="1546259753">
      <w:bodyDiv w:val="1"/>
      <w:marLeft w:val="0"/>
      <w:marRight w:val="0"/>
      <w:marTop w:val="0"/>
      <w:marBottom w:val="0"/>
      <w:divBdr>
        <w:top w:val="none" w:sz="0" w:space="0" w:color="auto"/>
        <w:left w:val="none" w:sz="0" w:space="0" w:color="auto"/>
        <w:bottom w:val="none" w:sz="0" w:space="0" w:color="auto"/>
        <w:right w:val="none" w:sz="0" w:space="0" w:color="auto"/>
      </w:divBdr>
    </w:div>
    <w:div w:id="1582834429">
      <w:bodyDiv w:val="1"/>
      <w:marLeft w:val="0"/>
      <w:marRight w:val="0"/>
      <w:marTop w:val="0"/>
      <w:marBottom w:val="0"/>
      <w:divBdr>
        <w:top w:val="none" w:sz="0" w:space="0" w:color="auto"/>
        <w:left w:val="none" w:sz="0" w:space="0" w:color="auto"/>
        <w:bottom w:val="none" w:sz="0" w:space="0" w:color="auto"/>
        <w:right w:val="none" w:sz="0" w:space="0" w:color="auto"/>
      </w:divBdr>
    </w:div>
    <w:div w:id="1613781339">
      <w:bodyDiv w:val="1"/>
      <w:marLeft w:val="0"/>
      <w:marRight w:val="0"/>
      <w:marTop w:val="0"/>
      <w:marBottom w:val="0"/>
      <w:divBdr>
        <w:top w:val="none" w:sz="0" w:space="0" w:color="auto"/>
        <w:left w:val="none" w:sz="0" w:space="0" w:color="auto"/>
        <w:bottom w:val="none" w:sz="0" w:space="0" w:color="auto"/>
        <w:right w:val="none" w:sz="0" w:space="0" w:color="auto"/>
      </w:divBdr>
    </w:div>
    <w:div w:id="1750691485">
      <w:bodyDiv w:val="1"/>
      <w:marLeft w:val="0"/>
      <w:marRight w:val="0"/>
      <w:marTop w:val="0"/>
      <w:marBottom w:val="0"/>
      <w:divBdr>
        <w:top w:val="none" w:sz="0" w:space="0" w:color="auto"/>
        <w:left w:val="none" w:sz="0" w:space="0" w:color="auto"/>
        <w:bottom w:val="none" w:sz="0" w:space="0" w:color="auto"/>
        <w:right w:val="none" w:sz="0" w:space="0" w:color="auto"/>
      </w:divBdr>
    </w:div>
    <w:div w:id="1868524240">
      <w:bodyDiv w:val="1"/>
      <w:marLeft w:val="0"/>
      <w:marRight w:val="0"/>
      <w:marTop w:val="0"/>
      <w:marBottom w:val="0"/>
      <w:divBdr>
        <w:top w:val="none" w:sz="0" w:space="0" w:color="auto"/>
        <w:left w:val="none" w:sz="0" w:space="0" w:color="auto"/>
        <w:bottom w:val="none" w:sz="0" w:space="0" w:color="auto"/>
        <w:right w:val="none" w:sz="0" w:space="0" w:color="auto"/>
      </w:divBdr>
    </w:div>
    <w:div w:id="1868786276">
      <w:bodyDiv w:val="1"/>
      <w:marLeft w:val="0"/>
      <w:marRight w:val="0"/>
      <w:marTop w:val="0"/>
      <w:marBottom w:val="0"/>
      <w:divBdr>
        <w:top w:val="none" w:sz="0" w:space="0" w:color="auto"/>
        <w:left w:val="none" w:sz="0" w:space="0" w:color="auto"/>
        <w:bottom w:val="none" w:sz="0" w:space="0" w:color="auto"/>
        <w:right w:val="none" w:sz="0" w:space="0" w:color="auto"/>
      </w:divBdr>
    </w:div>
    <w:div w:id="1870147659">
      <w:bodyDiv w:val="1"/>
      <w:marLeft w:val="0"/>
      <w:marRight w:val="0"/>
      <w:marTop w:val="0"/>
      <w:marBottom w:val="0"/>
      <w:divBdr>
        <w:top w:val="none" w:sz="0" w:space="0" w:color="auto"/>
        <w:left w:val="none" w:sz="0" w:space="0" w:color="auto"/>
        <w:bottom w:val="none" w:sz="0" w:space="0" w:color="auto"/>
        <w:right w:val="none" w:sz="0" w:space="0" w:color="auto"/>
      </w:divBdr>
    </w:div>
    <w:div w:id="1877738839">
      <w:bodyDiv w:val="1"/>
      <w:marLeft w:val="0"/>
      <w:marRight w:val="0"/>
      <w:marTop w:val="0"/>
      <w:marBottom w:val="0"/>
      <w:divBdr>
        <w:top w:val="none" w:sz="0" w:space="0" w:color="auto"/>
        <w:left w:val="none" w:sz="0" w:space="0" w:color="auto"/>
        <w:bottom w:val="none" w:sz="0" w:space="0" w:color="auto"/>
        <w:right w:val="none" w:sz="0" w:space="0" w:color="auto"/>
      </w:divBdr>
    </w:div>
    <w:div w:id="1916042292">
      <w:bodyDiv w:val="1"/>
      <w:marLeft w:val="0"/>
      <w:marRight w:val="0"/>
      <w:marTop w:val="0"/>
      <w:marBottom w:val="0"/>
      <w:divBdr>
        <w:top w:val="none" w:sz="0" w:space="0" w:color="auto"/>
        <w:left w:val="none" w:sz="0" w:space="0" w:color="auto"/>
        <w:bottom w:val="none" w:sz="0" w:space="0" w:color="auto"/>
        <w:right w:val="none" w:sz="0" w:space="0" w:color="auto"/>
      </w:divBdr>
    </w:div>
    <w:div w:id="1933582005">
      <w:bodyDiv w:val="1"/>
      <w:marLeft w:val="0"/>
      <w:marRight w:val="0"/>
      <w:marTop w:val="0"/>
      <w:marBottom w:val="0"/>
      <w:divBdr>
        <w:top w:val="none" w:sz="0" w:space="0" w:color="auto"/>
        <w:left w:val="none" w:sz="0" w:space="0" w:color="auto"/>
        <w:bottom w:val="none" w:sz="0" w:space="0" w:color="auto"/>
        <w:right w:val="none" w:sz="0" w:space="0" w:color="auto"/>
      </w:divBdr>
    </w:div>
    <w:div w:id="1949659956">
      <w:bodyDiv w:val="1"/>
      <w:marLeft w:val="0"/>
      <w:marRight w:val="0"/>
      <w:marTop w:val="0"/>
      <w:marBottom w:val="0"/>
      <w:divBdr>
        <w:top w:val="none" w:sz="0" w:space="0" w:color="auto"/>
        <w:left w:val="none" w:sz="0" w:space="0" w:color="auto"/>
        <w:bottom w:val="none" w:sz="0" w:space="0" w:color="auto"/>
        <w:right w:val="none" w:sz="0" w:space="0" w:color="auto"/>
      </w:divBdr>
    </w:div>
    <w:div w:id="1986086822">
      <w:bodyDiv w:val="1"/>
      <w:marLeft w:val="0"/>
      <w:marRight w:val="0"/>
      <w:marTop w:val="0"/>
      <w:marBottom w:val="0"/>
      <w:divBdr>
        <w:top w:val="none" w:sz="0" w:space="0" w:color="auto"/>
        <w:left w:val="none" w:sz="0" w:space="0" w:color="auto"/>
        <w:bottom w:val="none" w:sz="0" w:space="0" w:color="auto"/>
        <w:right w:val="none" w:sz="0" w:space="0" w:color="auto"/>
      </w:divBdr>
    </w:div>
    <w:div w:id="2054648215">
      <w:bodyDiv w:val="1"/>
      <w:marLeft w:val="0"/>
      <w:marRight w:val="0"/>
      <w:marTop w:val="0"/>
      <w:marBottom w:val="0"/>
      <w:divBdr>
        <w:top w:val="none" w:sz="0" w:space="0" w:color="auto"/>
        <w:left w:val="none" w:sz="0" w:space="0" w:color="auto"/>
        <w:bottom w:val="none" w:sz="0" w:space="0" w:color="auto"/>
        <w:right w:val="none" w:sz="0" w:space="0" w:color="auto"/>
      </w:divBdr>
    </w:div>
    <w:div w:id="21318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Курс:</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dc:title>
  <dc:subject/>
  <dc:creator>пк</dc:creator>
  <cp:keywords/>
  <dc:description/>
  <cp:lastModifiedBy>student</cp:lastModifiedBy>
  <cp:revision>8</cp:revision>
  <dcterms:created xsi:type="dcterms:W3CDTF">2023-01-16T10:22:00Z</dcterms:created>
  <dcterms:modified xsi:type="dcterms:W3CDTF">2023-01-16T11:09:00Z</dcterms:modified>
</cp:coreProperties>
</file>