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8246EF" w14:textId="77777777" w:rsidR="00EC5F5A" w:rsidRDefault="00EC5F5A" w:rsidP="00300392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80B6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3A51" w14:textId="77777777" w:rsidR="00E77341" w:rsidRDefault="00E77341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C35C6" w14:textId="77777777" w:rsidR="00EC5F5A" w:rsidRDefault="00EC5F5A" w:rsidP="00EC5F5A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284" w:type="dxa"/>
        <w:tblLook w:val="04A0" w:firstRow="1" w:lastRow="0" w:firstColumn="1" w:lastColumn="0" w:noHBand="0" w:noVBand="1"/>
      </w:tblPr>
      <w:tblGrid>
        <w:gridCol w:w="2093"/>
        <w:gridCol w:w="7395"/>
      </w:tblGrid>
      <w:tr w:rsidR="00EC5F5A" w:rsidRPr="00647739" w14:paraId="5FC4F9E9" w14:textId="77777777" w:rsidTr="00647739">
        <w:trPr>
          <w:trHeight w:val="95"/>
        </w:trPr>
        <w:tc>
          <w:tcPr>
            <w:tcW w:w="2093" w:type="dxa"/>
            <w:hideMark/>
          </w:tcPr>
          <w:p w14:paraId="5357F2FA" w14:textId="77777777" w:rsidR="00EC5F5A" w:rsidRPr="00300392" w:rsidRDefault="00647739" w:rsidP="00DE2144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Курс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:           </w:t>
            </w:r>
          </w:p>
        </w:tc>
        <w:tc>
          <w:tcPr>
            <w:tcW w:w="7395" w:type="dxa"/>
            <w:hideMark/>
          </w:tcPr>
          <w:p w14:paraId="70113902" w14:textId="40E51FE5" w:rsidR="00EC5F5A" w:rsidRPr="00647739" w:rsidRDefault="00434909" w:rsidP="0007364D">
            <w:pPr>
              <w:spacing w:line="264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434909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Производство керамического ядерного топлива</w:t>
            </w:r>
          </w:p>
        </w:tc>
      </w:tr>
      <w:tr w:rsidR="00EC5F5A" w14:paraId="7CCCAF8D" w14:textId="77777777" w:rsidTr="00647739">
        <w:trPr>
          <w:trHeight w:val="95"/>
        </w:trPr>
        <w:tc>
          <w:tcPr>
            <w:tcW w:w="2093" w:type="dxa"/>
            <w:hideMark/>
          </w:tcPr>
          <w:p w14:paraId="22B446F9" w14:textId="5E1DB346" w:rsidR="00EC5F5A" w:rsidRPr="00300392" w:rsidRDefault="00D45DBD" w:rsidP="00FC1D01">
            <w:pPr>
              <w:spacing w:line="264" w:lineRule="auto"/>
              <w:contextualSpacing/>
              <w:jc w:val="right"/>
              <w:rPr>
                <w:rFonts w:ascii="SeroPro-Black" w:hAnsi="SeroPro-Black" w:cs="Times New Roman"/>
                <w:color w:val="C00000"/>
                <w:sz w:val="36"/>
                <w:szCs w:val="28"/>
              </w:rPr>
            </w:pPr>
            <w:r>
              <w:rPr>
                <w:rFonts w:ascii="SeroPro-Black" w:hAnsi="SeroPro-Black" w:cs="Times New Roman"/>
                <w:color w:val="C00000"/>
                <w:sz w:val="36"/>
                <w:szCs w:val="28"/>
              </w:rPr>
              <w:t>Модуль</w:t>
            </w:r>
            <w:r w:rsidR="0010302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 xml:space="preserve"> </w:t>
            </w:r>
            <w:r w:rsidR="00FC1D01">
              <w:rPr>
                <w:rFonts w:ascii="SeroPro-Black" w:hAnsi="SeroPro-Black" w:cs="Times New Roman"/>
                <w:color w:val="C00000"/>
                <w:sz w:val="36"/>
                <w:szCs w:val="28"/>
              </w:rPr>
              <w:t>8</w:t>
            </w:r>
            <w:r w:rsidR="00EC5F5A" w:rsidRPr="00DE2144">
              <w:rPr>
                <w:rFonts w:ascii="SeroPro-Black" w:hAnsi="SeroPro-Black" w:cs="Times New Roman"/>
                <w:color w:val="C00000"/>
                <w:sz w:val="36"/>
                <w:szCs w:val="28"/>
                <w:lang w:val="en-US"/>
              </w:rPr>
              <w:t>:</w:t>
            </w:r>
            <w:r w:rsidR="00EC5F5A" w:rsidRPr="00300392">
              <w:rPr>
                <w:rFonts w:ascii="SeroPro-Black" w:hAnsi="SeroPro-Black" w:cs="Times New Roman"/>
                <w:color w:val="C00000"/>
                <w:sz w:val="36"/>
                <w:szCs w:val="28"/>
              </w:rPr>
              <w:t xml:space="preserve">    </w:t>
            </w:r>
          </w:p>
        </w:tc>
        <w:tc>
          <w:tcPr>
            <w:tcW w:w="7395" w:type="dxa"/>
            <w:hideMark/>
          </w:tcPr>
          <w:p w14:paraId="79138470" w14:textId="47DE2385" w:rsidR="00EC5F5A" w:rsidRPr="00647739" w:rsidRDefault="00FC1D01" w:rsidP="00DE2144">
            <w:pPr>
              <w:spacing w:line="360" w:lineRule="auto"/>
              <w:contextualSpacing/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</w:pPr>
            <w:r w:rsidRPr="00FC1D01">
              <w:rPr>
                <w:rFonts w:ascii="SeroPro-Black" w:hAnsi="SeroPro-Black" w:cs="Times New Roman"/>
                <w:color w:val="1F3864" w:themeColor="accent5" w:themeShade="80"/>
                <w:sz w:val="36"/>
                <w:szCs w:val="28"/>
              </w:rPr>
              <w:t>Технология нитридного смешанного  керамического топлива</w:t>
            </w:r>
          </w:p>
        </w:tc>
      </w:tr>
    </w:tbl>
    <w:p w14:paraId="53779F98" w14:textId="77777777" w:rsidR="00EC5F5A" w:rsidRDefault="00EC5F5A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2F326F4C" w14:textId="77777777" w:rsidR="00646639" w:rsidRPr="00E77341" w:rsidRDefault="00646639" w:rsidP="00DE2144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p w14:paraId="0631FAEA" w14:textId="77777777" w:rsidR="00161A8C" w:rsidRPr="00E77341" w:rsidRDefault="00161A8C" w:rsidP="00161A8C">
      <w:pPr>
        <w:spacing w:after="0" w:line="264" w:lineRule="auto"/>
        <w:ind w:firstLine="709"/>
        <w:contextualSpacing/>
        <w:jc w:val="both"/>
        <w:rPr>
          <w:rFonts w:asciiTheme="majorHAnsi" w:hAnsiTheme="majorHAnsi" w:cstheme="majorHAnsi"/>
          <w:color w:val="2F5496" w:themeColor="accent5" w:themeShade="BF"/>
          <w:sz w:val="24"/>
          <w:szCs w:val="28"/>
        </w:rPr>
      </w:pPr>
    </w:p>
    <w:tbl>
      <w:tblPr>
        <w:tblStyle w:val="a7"/>
        <w:tblW w:w="0" w:type="auto"/>
        <w:tblInd w:w="-284" w:type="dxa"/>
        <w:tblLook w:val="04A0" w:firstRow="1" w:lastRow="0" w:firstColumn="1" w:lastColumn="0" w:noHBand="0" w:noVBand="1"/>
      </w:tblPr>
      <w:tblGrid>
        <w:gridCol w:w="1978"/>
        <w:gridCol w:w="7594"/>
      </w:tblGrid>
      <w:tr w:rsidR="00161A8C" w:rsidRPr="0007364D" w14:paraId="56F0A902" w14:textId="77777777" w:rsidTr="004753EA">
        <w:tc>
          <w:tcPr>
            <w:tcW w:w="1978" w:type="dxa"/>
            <w:vAlign w:val="center"/>
          </w:tcPr>
          <w:p w14:paraId="4673883F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Автор</w:t>
            </w:r>
          </w:p>
        </w:tc>
        <w:tc>
          <w:tcPr>
            <w:tcW w:w="7594" w:type="dxa"/>
            <w:vAlign w:val="center"/>
          </w:tcPr>
          <w:p w14:paraId="593EBD4A" w14:textId="66078AE4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8"/>
              </w:rPr>
              <w:t>Гузеев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 Виталий Васильевич, д.т.н.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, профессор</w:t>
            </w:r>
          </w:p>
        </w:tc>
      </w:tr>
      <w:tr w:rsidR="00161A8C" w:rsidRPr="0007364D" w14:paraId="0143AD95" w14:textId="77777777" w:rsidTr="004753EA">
        <w:tc>
          <w:tcPr>
            <w:tcW w:w="1978" w:type="dxa"/>
            <w:vAlign w:val="center"/>
          </w:tcPr>
          <w:p w14:paraId="6990857F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685E35D2" w14:textId="77777777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161A8C" w:rsidRPr="00647739" w14:paraId="03DE8654" w14:textId="77777777" w:rsidTr="004753EA">
        <w:tc>
          <w:tcPr>
            <w:tcW w:w="1978" w:type="dxa"/>
            <w:vAlign w:val="center"/>
          </w:tcPr>
          <w:p w14:paraId="1C66DD03" w14:textId="77777777" w:rsidR="00161A8C" w:rsidRPr="00647739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Рецензенты</w:t>
            </w:r>
          </w:p>
        </w:tc>
        <w:tc>
          <w:tcPr>
            <w:tcW w:w="7594" w:type="dxa"/>
            <w:vAlign w:val="center"/>
          </w:tcPr>
          <w:p w14:paraId="31397231" w14:textId="02E3AFF7" w:rsidR="00161A8C" w:rsidRPr="00647739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61A8C" w:rsidRPr="00647739" w14:paraId="60FB441D" w14:textId="77777777" w:rsidTr="004753EA">
        <w:tc>
          <w:tcPr>
            <w:tcW w:w="1978" w:type="dxa"/>
          </w:tcPr>
          <w:p w14:paraId="0AD3E90C" w14:textId="77777777" w:rsidR="00161A8C" w:rsidRPr="00161A8C" w:rsidRDefault="00161A8C" w:rsidP="004753EA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  <w:tc>
          <w:tcPr>
            <w:tcW w:w="7594" w:type="dxa"/>
            <w:vAlign w:val="center"/>
          </w:tcPr>
          <w:p w14:paraId="7EA026BE" w14:textId="73E25405" w:rsidR="00161A8C" w:rsidRPr="00161A8C" w:rsidRDefault="00161A8C" w:rsidP="004753EA">
            <w:pPr>
              <w:spacing w:line="264" w:lineRule="auto"/>
              <w:contextualSpacing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</w:p>
        </w:tc>
      </w:tr>
    </w:tbl>
    <w:p w14:paraId="09F50957" w14:textId="77777777" w:rsidR="00161A8C" w:rsidRPr="00647739" w:rsidRDefault="00161A8C" w:rsidP="00161A8C">
      <w:pPr>
        <w:spacing w:after="0" w:line="264" w:lineRule="auto"/>
        <w:contextualSpacing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p w14:paraId="4FB5466E" w14:textId="77777777" w:rsidR="00646639" w:rsidRPr="00647739" w:rsidRDefault="00646639" w:rsidP="00DE2144">
      <w:pPr>
        <w:spacing w:after="0" w:line="264" w:lineRule="auto"/>
        <w:contextualSpacing/>
        <w:jc w:val="center"/>
        <w:rPr>
          <w:rFonts w:asciiTheme="majorHAnsi" w:hAnsiTheme="majorHAnsi" w:cstheme="majorHAnsi"/>
          <w:color w:val="0070C0"/>
          <w:sz w:val="36"/>
          <w:szCs w:val="28"/>
          <w:u w:val="single"/>
        </w:rPr>
      </w:pPr>
    </w:p>
    <w:tbl>
      <w:tblPr>
        <w:tblStyle w:val="a7"/>
        <w:tblW w:w="0" w:type="auto"/>
        <w:tblInd w:w="-284" w:type="dxa"/>
        <w:tblLook w:val="04A0" w:firstRow="1" w:lastRow="0" w:firstColumn="1" w:lastColumn="0" w:noHBand="0" w:noVBand="1"/>
      </w:tblPr>
      <w:tblGrid>
        <w:gridCol w:w="1985"/>
        <w:gridCol w:w="7587"/>
      </w:tblGrid>
      <w:tr w:rsidR="00DE2144" w:rsidRPr="00647739" w14:paraId="1D940A68" w14:textId="77777777" w:rsidTr="00DE2144">
        <w:tc>
          <w:tcPr>
            <w:tcW w:w="1985" w:type="dxa"/>
          </w:tcPr>
          <w:p w14:paraId="785BC538" w14:textId="77777777" w:rsidR="00DE2144" w:rsidRPr="00647739" w:rsidRDefault="00647739" w:rsidP="00D546C6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Длительность</w:t>
            </w:r>
          </w:p>
          <w:p w14:paraId="73A9FEAF" w14:textId="77777777" w:rsidR="00D546C6" w:rsidRPr="0007364D" w:rsidRDefault="00D546C6" w:rsidP="00647739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</w:pP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(</w:t>
            </w:r>
            <w:r w:rsidR="00647739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рекомендуемая</w:t>
            </w:r>
            <w:r w:rsidRPr="0007364D"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  <w:lang w:val="en-US"/>
              </w:rPr>
              <w:t>)</w:t>
            </w:r>
          </w:p>
        </w:tc>
        <w:tc>
          <w:tcPr>
            <w:tcW w:w="7644" w:type="dxa"/>
          </w:tcPr>
          <w:p w14:paraId="5B9C7DD4" w14:textId="3C6301CD" w:rsidR="005433C3" w:rsidRPr="00D45DBD" w:rsidRDefault="00FC1D01" w:rsidP="00647739">
            <w:pPr>
              <w:spacing w:line="264" w:lineRule="auto"/>
              <w:contextualSpacing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2 </w:t>
            </w:r>
            <w:r w:rsidR="00D45DBD">
              <w:rPr>
                <w:rFonts w:asciiTheme="majorHAnsi" w:hAnsiTheme="majorHAnsi" w:cstheme="majorHAnsi"/>
                <w:sz w:val="24"/>
                <w:szCs w:val="28"/>
              </w:rPr>
              <w:t>час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>а</w:t>
            </w:r>
          </w:p>
        </w:tc>
      </w:tr>
      <w:tr w:rsidR="00DE2144" w:rsidRPr="00647739" w14:paraId="3DD821C6" w14:textId="77777777" w:rsidTr="00D62079">
        <w:trPr>
          <w:trHeight w:val="201"/>
        </w:trPr>
        <w:tc>
          <w:tcPr>
            <w:tcW w:w="1985" w:type="dxa"/>
          </w:tcPr>
          <w:p w14:paraId="535FE9D5" w14:textId="77777777" w:rsidR="00DE2144" w:rsidRPr="0007364D" w:rsidRDefault="00DE2144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  <w:lang w:val="en-US"/>
              </w:rPr>
            </w:pPr>
          </w:p>
        </w:tc>
        <w:tc>
          <w:tcPr>
            <w:tcW w:w="7644" w:type="dxa"/>
          </w:tcPr>
          <w:p w14:paraId="219A771C" w14:textId="77777777" w:rsidR="00DE2144" w:rsidRPr="0007364D" w:rsidRDefault="00DE2144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  <w:lang w:val="en-US"/>
              </w:rPr>
            </w:pPr>
          </w:p>
        </w:tc>
      </w:tr>
      <w:tr w:rsidR="00D62079" w:rsidRPr="00647739" w14:paraId="473241E2" w14:textId="77777777" w:rsidTr="00DE2144">
        <w:tc>
          <w:tcPr>
            <w:tcW w:w="1985" w:type="dxa"/>
          </w:tcPr>
          <w:p w14:paraId="2794700A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Главная цель</w:t>
            </w:r>
          </w:p>
        </w:tc>
        <w:tc>
          <w:tcPr>
            <w:tcW w:w="7644" w:type="dxa"/>
          </w:tcPr>
          <w:p w14:paraId="049AF193" w14:textId="055AD644" w:rsidR="0010302A" w:rsidRPr="00647739" w:rsidRDefault="00647739" w:rsidP="00FC1D01">
            <w:pPr>
              <w:spacing w:line="264" w:lineRule="auto"/>
              <w:contextualSpacing/>
              <w:jc w:val="both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По окончании изучения темы обучаемый будет способен </w:t>
            </w:r>
            <w:r w:rsidR="00434909">
              <w:rPr>
                <w:rFonts w:asciiTheme="majorHAnsi" w:hAnsiTheme="majorHAnsi" w:cstheme="majorHAnsi"/>
                <w:sz w:val="24"/>
                <w:szCs w:val="28"/>
              </w:rPr>
              <w:t xml:space="preserve">дать </w:t>
            </w:r>
            <w:r w:rsidR="000C2747">
              <w:rPr>
                <w:rFonts w:asciiTheme="majorHAnsi" w:hAnsiTheme="majorHAnsi" w:cstheme="majorHAnsi"/>
                <w:sz w:val="24"/>
                <w:szCs w:val="28"/>
              </w:rPr>
              <w:t xml:space="preserve">описание </w:t>
            </w:r>
            <w:r w:rsidR="00FC1D01" w:rsidRPr="00FC1D01">
              <w:rPr>
                <w:rFonts w:asciiTheme="majorHAnsi" w:hAnsiTheme="majorHAnsi" w:cstheme="majorHAnsi"/>
                <w:sz w:val="24"/>
                <w:szCs w:val="28"/>
              </w:rPr>
              <w:t>смешанно</w:t>
            </w:r>
            <w:r w:rsidR="00FC1D01">
              <w:rPr>
                <w:rFonts w:asciiTheme="majorHAnsi" w:hAnsiTheme="majorHAnsi" w:cstheme="majorHAnsi"/>
                <w:sz w:val="24"/>
                <w:szCs w:val="28"/>
              </w:rPr>
              <w:t>му</w:t>
            </w:r>
            <w:r w:rsidR="00FC1D01" w:rsidRPr="00FC1D01">
              <w:rPr>
                <w:rFonts w:asciiTheme="majorHAnsi" w:hAnsiTheme="majorHAnsi" w:cstheme="majorHAnsi"/>
                <w:sz w:val="24"/>
                <w:szCs w:val="28"/>
              </w:rPr>
              <w:t xml:space="preserve"> ядерно</w:t>
            </w:r>
            <w:r w:rsidR="00FC1D01">
              <w:rPr>
                <w:rFonts w:asciiTheme="majorHAnsi" w:hAnsiTheme="majorHAnsi" w:cstheme="majorHAnsi"/>
                <w:sz w:val="24"/>
                <w:szCs w:val="28"/>
              </w:rPr>
              <w:t>му</w:t>
            </w:r>
            <w:r w:rsidR="00FC1D01" w:rsidRPr="00FC1D01">
              <w:rPr>
                <w:rFonts w:asciiTheme="majorHAnsi" w:hAnsiTheme="majorHAnsi" w:cstheme="majorHAnsi"/>
                <w:sz w:val="24"/>
                <w:szCs w:val="28"/>
              </w:rPr>
              <w:t xml:space="preserve"> топлив</w:t>
            </w:r>
            <w:r w:rsidR="00FC1D01">
              <w:rPr>
                <w:rFonts w:asciiTheme="majorHAnsi" w:hAnsiTheme="majorHAnsi" w:cstheme="majorHAnsi"/>
                <w:sz w:val="24"/>
                <w:szCs w:val="28"/>
              </w:rPr>
              <w:t>у</w:t>
            </w:r>
            <w:r w:rsidR="00D32486" w:rsidRPr="00647739">
              <w:rPr>
                <w:rFonts w:asciiTheme="majorHAnsi" w:hAnsiTheme="majorHAnsi" w:cstheme="majorHAnsi"/>
                <w:sz w:val="24"/>
                <w:szCs w:val="28"/>
              </w:rPr>
              <w:t>.</w:t>
            </w:r>
          </w:p>
        </w:tc>
      </w:tr>
      <w:tr w:rsidR="00C845A1" w:rsidRPr="00647739" w14:paraId="44EA5AD9" w14:textId="77777777" w:rsidTr="00DE2144">
        <w:tc>
          <w:tcPr>
            <w:tcW w:w="1985" w:type="dxa"/>
          </w:tcPr>
          <w:p w14:paraId="6E165EC1" w14:textId="77777777" w:rsidR="00C845A1" w:rsidRPr="00647739" w:rsidRDefault="00C845A1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16"/>
                <w:szCs w:val="28"/>
              </w:rPr>
            </w:pPr>
          </w:p>
        </w:tc>
        <w:tc>
          <w:tcPr>
            <w:tcW w:w="7644" w:type="dxa"/>
          </w:tcPr>
          <w:p w14:paraId="6B3E0247" w14:textId="77777777" w:rsidR="00C845A1" w:rsidRPr="00647739" w:rsidRDefault="00C845A1" w:rsidP="00DE2144">
            <w:pPr>
              <w:spacing w:line="264" w:lineRule="auto"/>
              <w:contextualSpacing/>
              <w:rPr>
                <w:rFonts w:asciiTheme="majorHAnsi" w:hAnsiTheme="majorHAnsi" w:cstheme="majorHAnsi"/>
                <w:sz w:val="16"/>
                <w:szCs w:val="28"/>
              </w:rPr>
            </w:pPr>
          </w:p>
        </w:tc>
      </w:tr>
      <w:tr w:rsidR="00D546C6" w:rsidRPr="00647739" w14:paraId="65D8DA94" w14:textId="77777777" w:rsidTr="00DE2144">
        <w:tc>
          <w:tcPr>
            <w:tcW w:w="1985" w:type="dxa"/>
          </w:tcPr>
          <w:p w14:paraId="6DAC16D0" w14:textId="77777777" w:rsidR="0010302A" w:rsidRPr="00647739" w:rsidRDefault="00647739" w:rsidP="00DE2144">
            <w:pPr>
              <w:spacing w:line="264" w:lineRule="auto"/>
              <w:contextualSpacing/>
              <w:jc w:val="right"/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color w:val="1F3864" w:themeColor="accent5" w:themeShade="80"/>
                <w:sz w:val="24"/>
                <w:szCs w:val="28"/>
              </w:rPr>
              <w:t>Промежуточные цели</w:t>
            </w:r>
          </w:p>
        </w:tc>
        <w:tc>
          <w:tcPr>
            <w:tcW w:w="7644" w:type="dxa"/>
          </w:tcPr>
          <w:p w14:paraId="7DF41D8C" w14:textId="6731CACB" w:rsidR="00C845A1" w:rsidRPr="00647739" w:rsidRDefault="00434909" w:rsidP="00FC1D01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Знать </w:t>
            </w:r>
            <w:r w:rsidR="00FC1D01">
              <w:rPr>
                <w:rFonts w:asciiTheme="majorHAnsi" w:hAnsiTheme="majorHAnsi" w:cstheme="majorHAnsi"/>
                <w:sz w:val="24"/>
                <w:szCs w:val="28"/>
              </w:rPr>
              <w:t>п</w:t>
            </w:r>
            <w:r w:rsidR="00FC1D01" w:rsidRPr="00FC1D01">
              <w:rPr>
                <w:rFonts w:asciiTheme="majorHAnsi" w:hAnsiTheme="majorHAnsi" w:cstheme="majorHAnsi"/>
                <w:sz w:val="24"/>
                <w:szCs w:val="28"/>
              </w:rPr>
              <w:t>ерспективные технологии</w:t>
            </w:r>
            <w:r w:rsidR="00FC1D01">
              <w:rPr>
                <w:rFonts w:asciiTheme="majorHAnsi" w:hAnsiTheme="majorHAnsi" w:cstheme="majorHAnsi"/>
                <w:sz w:val="24"/>
                <w:szCs w:val="28"/>
              </w:rPr>
              <w:t xml:space="preserve"> СНУП-топлива</w:t>
            </w:r>
          </w:p>
          <w:p w14:paraId="01B9F05D" w14:textId="1214B933" w:rsidR="000C2747" w:rsidRPr="00647739" w:rsidRDefault="000C2747" w:rsidP="005433C3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 w:rsidRPr="00647739">
              <w:rPr>
                <w:rFonts w:asciiTheme="majorHAnsi" w:hAnsiTheme="majorHAnsi" w:cstheme="majorHAnsi"/>
                <w:sz w:val="24"/>
                <w:szCs w:val="28"/>
              </w:rPr>
              <w:t xml:space="preserve">Назвать </w:t>
            </w:r>
            <w:r w:rsidR="00662C8A">
              <w:rPr>
                <w:rFonts w:asciiTheme="majorHAnsi" w:hAnsiTheme="majorHAnsi" w:cstheme="majorHAnsi"/>
                <w:sz w:val="24"/>
                <w:szCs w:val="28"/>
              </w:rPr>
              <w:t xml:space="preserve">способы </w:t>
            </w:r>
            <w:r w:rsidR="005433C3" w:rsidRPr="005433C3">
              <w:rPr>
                <w:rFonts w:asciiTheme="majorHAnsi" w:hAnsiTheme="majorHAnsi" w:cstheme="majorHAnsi"/>
                <w:sz w:val="24"/>
                <w:szCs w:val="28"/>
              </w:rPr>
              <w:t xml:space="preserve">получения </w:t>
            </w:r>
            <w:r w:rsidR="00FC1D01">
              <w:rPr>
                <w:rFonts w:asciiTheme="majorHAnsi" w:hAnsiTheme="majorHAnsi" w:cstheme="majorHAnsi"/>
                <w:sz w:val="24"/>
                <w:szCs w:val="28"/>
              </w:rPr>
              <w:t>нитридов урана,</w:t>
            </w:r>
            <w:r w:rsidR="005433C3" w:rsidRPr="005433C3">
              <w:rPr>
                <w:rFonts w:asciiTheme="majorHAnsi" w:hAnsiTheme="majorHAnsi" w:cstheme="majorHAnsi"/>
                <w:sz w:val="24"/>
                <w:szCs w:val="28"/>
              </w:rPr>
              <w:t xml:space="preserve"> плутония</w:t>
            </w:r>
          </w:p>
          <w:p w14:paraId="587A45E9" w14:textId="445E616D" w:rsidR="0010302A" w:rsidRPr="00647739" w:rsidRDefault="00662C8A" w:rsidP="00FC1D01">
            <w:pPr>
              <w:pStyle w:val="a3"/>
              <w:numPr>
                <w:ilvl w:val="0"/>
                <w:numId w:val="1"/>
              </w:numPr>
              <w:spacing w:line="264" w:lineRule="auto"/>
              <w:rPr>
                <w:rFonts w:asciiTheme="majorHAnsi" w:hAnsiTheme="majorHAnsi" w:cstheme="majorHAnsi"/>
                <w:sz w:val="24"/>
                <w:szCs w:val="28"/>
              </w:rPr>
            </w:pPr>
            <w:r>
              <w:rPr>
                <w:rFonts w:asciiTheme="majorHAnsi" w:hAnsiTheme="majorHAnsi" w:cstheme="majorHAnsi"/>
                <w:sz w:val="24"/>
                <w:szCs w:val="28"/>
              </w:rPr>
              <w:t xml:space="preserve">Назвать этапы </w:t>
            </w:r>
            <w:r w:rsidR="00FC1D01">
              <w:rPr>
                <w:rFonts w:asciiTheme="majorHAnsi" w:hAnsiTheme="majorHAnsi" w:cstheme="majorHAnsi"/>
                <w:sz w:val="24"/>
                <w:szCs w:val="28"/>
              </w:rPr>
              <w:t>п</w:t>
            </w:r>
            <w:r w:rsidR="00FC1D01" w:rsidRPr="00FC1D01">
              <w:rPr>
                <w:rFonts w:asciiTheme="majorHAnsi" w:hAnsiTheme="majorHAnsi" w:cstheme="majorHAnsi"/>
                <w:sz w:val="24"/>
                <w:szCs w:val="28"/>
              </w:rPr>
              <w:t>ереработк</w:t>
            </w:r>
            <w:r w:rsidR="00FC1D01">
              <w:rPr>
                <w:rFonts w:asciiTheme="majorHAnsi" w:hAnsiTheme="majorHAnsi" w:cstheme="majorHAnsi"/>
                <w:sz w:val="24"/>
                <w:szCs w:val="28"/>
              </w:rPr>
              <w:t>и</w:t>
            </w:r>
            <w:r w:rsidR="00FC1D01" w:rsidRPr="00FC1D01">
              <w:rPr>
                <w:rFonts w:asciiTheme="majorHAnsi" w:hAnsiTheme="majorHAnsi" w:cstheme="majorHAnsi"/>
                <w:sz w:val="24"/>
                <w:szCs w:val="28"/>
              </w:rPr>
              <w:t xml:space="preserve"> бракованных не спеченных керамических  материалов</w:t>
            </w:r>
          </w:p>
        </w:tc>
      </w:tr>
    </w:tbl>
    <w:p w14:paraId="4B463EED" w14:textId="77777777" w:rsidR="00EC5F5A" w:rsidRPr="00647739" w:rsidRDefault="00EC5F5A" w:rsidP="0010302A">
      <w:pPr>
        <w:spacing w:after="0" w:line="264" w:lineRule="auto"/>
        <w:jc w:val="right"/>
        <w:rPr>
          <w:rFonts w:ascii="SeroPro-Light" w:hAnsi="SeroPro-Light" w:cs="Times New Roman"/>
          <w:color w:val="1F3864" w:themeColor="accent5" w:themeShade="80"/>
          <w:sz w:val="24"/>
          <w:szCs w:val="28"/>
        </w:rPr>
      </w:pPr>
    </w:p>
    <w:p w14:paraId="60E8D7CC" w14:textId="77777777" w:rsidR="00E77341" w:rsidRPr="00647739" w:rsidRDefault="00C845A1" w:rsidP="00646639">
      <w:pPr>
        <w:rPr>
          <w:rFonts w:ascii="Times New Roman" w:hAnsi="Times New Roman" w:cs="Times New Roman"/>
          <w:sz w:val="28"/>
          <w:szCs w:val="28"/>
        </w:rPr>
      </w:pPr>
      <w:r w:rsidRPr="00647739">
        <w:rPr>
          <w:rFonts w:ascii="Times New Roman" w:hAnsi="Times New Roman" w:cs="Times New Roman"/>
          <w:sz w:val="28"/>
          <w:szCs w:val="28"/>
        </w:rPr>
        <w:br w:type="page"/>
      </w:r>
    </w:p>
    <w:p w14:paraId="5FAB94CF" w14:textId="77777777" w:rsidR="00AC5350" w:rsidRPr="00647739" w:rsidRDefault="00AC5350" w:rsidP="00AC5350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0795F4" w14:textId="7C7084C0" w:rsidR="000C2747" w:rsidRDefault="00FC1D01" w:rsidP="00FC1D01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8</w:t>
      </w:r>
      <w:r w:rsidR="00AC5350"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.1. </w:t>
      </w:r>
      <w:r w:rsidRPr="00FC1D01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Смешанное нитридное уран-плутониевое (СНУП) топливо</w:t>
      </w:r>
    </w:p>
    <w:p w14:paraId="03A1A520" w14:textId="77777777" w:rsidR="00FC1D01" w:rsidRDefault="00FC1D01" w:rsidP="00FC1D01">
      <w:pPr>
        <w:spacing w:after="0" w:line="264" w:lineRule="auto"/>
        <w:jc w:val="center"/>
        <w:rPr>
          <w:rFonts w:ascii="SeroPro-Extralight" w:hAnsi="SeroPro-Extralight" w:cs="Times New Roman"/>
          <w:sz w:val="24"/>
          <w:szCs w:val="24"/>
        </w:rPr>
      </w:pPr>
    </w:p>
    <w:p w14:paraId="00FB8F81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Смешанное нитридное уран-плутониевое (СНУП) топливо — ​вид ядерного топлива, в котором делящийся материал (смесь урана и плутония) представлен в форме соединения азота,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мононитрида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>, вместо стандартного диоксида урана. В промышленности такое топливо пока не применяется, разрабатывается для перспективных реакторов на быстрых нейтронах с натриевым и свинцовым теплоносителем.</w:t>
      </w:r>
    </w:p>
    <w:p w14:paraId="4DBCFA4A" w14:textId="56B093B8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Его преимущества</w:t>
      </w:r>
      <w:r>
        <w:rPr>
          <w:rFonts w:ascii="SeroPro-Extralight" w:hAnsi="SeroPro-Extralight" w:cs="Times New Roman"/>
          <w:sz w:val="24"/>
          <w:szCs w:val="24"/>
        </w:rPr>
        <w:t>:</w:t>
      </w:r>
    </w:p>
    <w:p w14:paraId="65DACC16" w14:textId="77777777" w:rsidR="00FC1D01" w:rsidRPr="00FC1D01" w:rsidRDefault="00FC1D01" w:rsidP="00FC7C58">
      <w:pPr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Высокая плотность обеспечивает высокие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топливоемкость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и коэффициент воспроизводства топлива, позволяет делать реакторы более компактными.</w:t>
      </w:r>
    </w:p>
    <w:p w14:paraId="15D4602E" w14:textId="3E107B46" w:rsidR="00FC1D01" w:rsidRPr="00FC1D01" w:rsidRDefault="00FC1D01" w:rsidP="00FC7C58">
      <w:pPr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Высокая теплопроводность обеспечивает надежность и температурную стойкость топлива: можно эксплуатировать при температуре до 700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C.</w:t>
      </w:r>
    </w:p>
    <w:p w14:paraId="0F7A85AD" w14:textId="77777777" w:rsidR="00FC1D01" w:rsidRPr="00FC1D01" w:rsidRDefault="00FC1D01" w:rsidP="00FC7C58">
      <w:pPr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Для производства можно использовать уран 238, которого в природе гораздо больше, чем урана 235.</w:t>
      </w:r>
    </w:p>
    <w:p w14:paraId="6A6703D4" w14:textId="77777777" w:rsidR="00FC1D01" w:rsidRPr="00FC1D01" w:rsidRDefault="00FC1D01" w:rsidP="00FC7C58">
      <w:pPr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Выход агрессивных продуктов деления (цезий, йод, селен, теллур и др.) из таблеток нитрида значительно меньше, чем из оксидного топлива, — ​меньше коррозия оболочек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>.</w:t>
      </w:r>
    </w:p>
    <w:p w14:paraId="0D0ACEE2" w14:textId="77777777" w:rsidR="00FC1D01" w:rsidRPr="00FC1D01" w:rsidRDefault="00FC1D01" w:rsidP="00FC7C58">
      <w:pPr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Совместимость с жидкометаллическим теплоносителем.</w:t>
      </w:r>
    </w:p>
    <w:p w14:paraId="72AF7908" w14:textId="33A8B801" w:rsidR="00FC1D01" w:rsidRPr="00FC1D01" w:rsidRDefault="00FC1D01" w:rsidP="00FC7C58">
      <w:pPr>
        <w:pStyle w:val="a3"/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В процессе эксплуатации реактора изотопный состав топлива выравнивается, что упрощает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рефабрикацию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топлива.</w:t>
      </w:r>
    </w:p>
    <w:p w14:paraId="50C32C4E" w14:textId="77777777" w:rsidR="00FC1D01" w:rsidRPr="00FC1D01" w:rsidRDefault="00FC1D01" w:rsidP="00FC7C58">
      <w:pPr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Порошки нитридного топлива чувствительны к окислению — ​все оборудование для их изготовления должно размещаться в боксах с инертной атмосферой.</w:t>
      </w:r>
    </w:p>
    <w:p w14:paraId="6A8784AD" w14:textId="77777777" w:rsidR="00FC1D01" w:rsidRPr="00FC1D01" w:rsidRDefault="00FC1D01" w:rsidP="00FC7C58">
      <w:pPr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Технология изготовления таблеток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двухстадийная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>. Исходный материал – ​оксиды делящихся материалов – ​нужно сначала перевести в нитриды, а потом из нитридов изготовить таблетки. Технологическая цепочка в два раза длиннее, чем для оксидного топлива.</w:t>
      </w:r>
    </w:p>
    <w:p w14:paraId="6BF9C09B" w14:textId="68343B54" w:rsidR="00FC1D01" w:rsidRPr="00FC1D01" w:rsidRDefault="00FC1D01" w:rsidP="00FC7C58">
      <w:pPr>
        <w:numPr>
          <w:ilvl w:val="0"/>
          <w:numId w:val="6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Высокая радиоактивность исходных материалов требует полной автоматизации производства. </w:t>
      </w:r>
    </w:p>
    <w:p w14:paraId="25B826C2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B59259F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6050546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9A83754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780BF68" w14:textId="4C851BB7" w:rsidR="007712C9" w:rsidRDefault="007712C9" w:rsidP="007712C9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2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 </w:t>
      </w:r>
      <w:r w:rsidRPr="007712C9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Перспективные технологии смешанного ядерного топлива на основе карбидов и нитридов урана и плутония</w:t>
      </w:r>
    </w:p>
    <w:p w14:paraId="555F76BE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BA0AC8F" w14:textId="77777777" w:rsidR="007712C9" w:rsidRPr="007712C9" w:rsidRDefault="007712C9" w:rsidP="007712C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712C9">
        <w:rPr>
          <w:rFonts w:ascii="SeroPro-Extralight" w:hAnsi="SeroPro-Extralight" w:cs="Times New Roman"/>
          <w:sz w:val="24"/>
          <w:szCs w:val="24"/>
        </w:rPr>
        <w:t xml:space="preserve">В России исследованы различные перспективные топливные композиции, в том числе с карбидным топливом (UC, </w:t>
      </w:r>
      <w:proofErr w:type="spellStart"/>
      <w:r w:rsidRPr="007712C9">
        <w:rPr>
          <w:rFonts w:ascii="SeroPro-Extralight" w:hAnsi="SeroPro-Extralight" w:cs="Times New Roman"/>
          <w:sz w:val="24"/>
          <w:szCs w:val="24"/>
        </w:rPr>
        <w:t>PuC</w:t>
      </w:r>
      <w:proofErr w:type="spellEnd"/>
      <w:r w:rsidRPr="007712C9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Pr="007712C9">
        <w:rPr>
          <w:rFonts w:ascii="SeroPro-Extralight" w:hAnsi="SeroPro-Extralight" w:cs="Times New Roman"/>
          <w:sz w:val="24"/>
          <w:szCs w:val="24"/>
        </w:rPr>
        <w:t>UPuC</w:t>
      </w:r>
      <w:proofErr w:type="spellEnd"/>
      <w:r w:rsidRPr="007712C9">
        <w:rPr>
          <w:rFonts w:ascii="SeroPro-Extralight" w:hAnsi="SeroPro-Extralight" w:cs="Times New Roman"/>
          <w:sz w:val="24"/>
          <w:szCs w:val="24"/>
        </w:rPr>
        <w:t xml:space="preserve">). В   </w:t>
      </w:r>
      <w:proofErr w:type="spellStart"/>
      <w:r w:rsidRPr="007712C9">
        <w:rPr>
          <w:rFonts w:ascii="SeroPro-Extralight" w:hAnsi="SeroPro-Extralight" w:cs="Times New Roman"/>
          <w:sz w:val="24"/>
          <w:szCs w:val="24"/>
        </w:rPr>
        <w:t>НИИАРе</w:t>
      </w:r>
      <w:proofErr w:type="spellEnd"/>
      <w:r w:rsidRPr="007712C9">
        <w:rPr>
          <w:rFonts w:ascii="SeroPro-Extralight" w:hAnsi="SeroPro-Extralight" w:cs="Times New Roman"/>
          <w:sz w:val="24"/>
          <w:szCs w:val="24"/>
        </w:rPr>
        <w:t xml:space="preserve">   выполнен  комплекс  экспериментальных работ, достигнуто выгорание примерно 10,4 % тяж. </w:t>
      </w:r>
      <w:proofErr w:type="spellStart"/>
      <w:r w:rsidRPr="007712C9">
        <w:rPr>
          <w:rFonts w:ascii="SeroPro-Extralight" w:hAnsi="SeroPro-Extralight" w:cs="Times New Roman"/>
          <w:sz w:val="24"/>
          <w:szCs w:val="24"/>
        </w:rPr>
        <w:t>ат</w:t>
      </w:r>
      <w:proofErr w:type="spellEnd"/>
      <w:proofErr w:type="gramStart"/>
      <w:r w:rsidRPr="007712C9">
        <w:rPr>
          <w:rFonts w:ascii="SeroPro-Extralight" w:hAnsi="SeroPro-Extralight" w:cs="Times New Roman"/>
          <w:sz w:val="24"/>
          <w:szCs w:val="24"/>
        </w:rPr>
        <w:t>.</w:t>
      </w:r>
      <w:proofErr w:type="gramEnd"/>
    </w:p>
    <w:p w14:paraId="45A5B12B" w14:textId="513605CB" w:rsidR="0039289B" w:rsidRPr="0039289B" w:rsidRDefault="0039289B" w:rsidP="0039289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9289B">
        <w:rPr>
          <w:rFonts w:ascii="SeroPro-Extralight" w:hAnsi="SeroPro-Extralight" w:cs="Times New Roman"/>
          <w:sz w:val="24"/>
          <w:szCs w:val="24"/>
        </w:rPr>
        <w:t xml:space="preserve">В реакторе БОР-60 испытаны следующие топливные композиции, содержащие плутоний: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UPuC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(втулки),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UPuN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(таблетки),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UPuCN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(таблетки</w:t>
      </w:r>
      <w:proofErr w:type="gramStart"/>
      <w:r w:rsidRPr="0039289B">
        <w:rPr>
          <w:rFonts w:ascii="SeroPro-Extralight" w:hAnsi="SeroPro-Extralight" w:cs="Times New Roman"/>
          <w:sz w:val="24"/>
          <w:szCs w:val="24"/>
        </w:rPr>
        <w:t xml:space="preserve">). </w:t>
      </w:r>
      <w:proofErr w:type="gramEnd"/>
    </w:p>
    <w:p w14:paraId="5659D134" w14:textId="56BB4678" w:rsidR="0039289B" w:rsidRPr="0039289B" w:rsidRDefault="0039289B" w:rsidP="0039289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9289B">
        <w:rPr>
          <w:rFonts w:ascii="SeroPro-Extralight" w:hAnsi="SeroPro-Extralight" w:cs="Times New Roman"/>
          <w:sz w:val="24"/>
          <w:szCs w:val="24"/>
        </w:rPr>
        <w:t xml:space="preserve">Проведенные   комплексные исследования карбидного и нитридного топлива и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на их основе  позволили установить основные закономерности поведения топлива раз</w:t>
      </w:r>
      <w:r w:rsidRPr="0039289B">
        <w:rPr>
          <w:rFonts w:ascii="SeroPro-Extralight" w:hAnsi="SeroPro-Extralight" w:cs="Times New Roman"/>
          <w:sz w:val="24"/>
          <w:szCs w:val="24"/>
        </w:rPr>
        <w:softHyphen/>
        <w:t>ного состава и технологии изготовления,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разной конструкции в интервале температуры, </w:t>
      </w:r>
      <w:r>
        <w:rPr>
          <w:rFonts w:ascii="SeroPro-Extralight" w:hAnsi="SeroPro-Extralight" w:cs="Times New Roman"/>
          <w:sz w:val="24"/>
          <w:szCs w:val="24"/>
        </w:rPr>
        <w:t>тепловых нагрузок и выго</w:t>
      </w:r>
      <w:r w:rsidRPr="0039289B">
        <w:rPr>
          <w:rFonts w:ascii="SeroPro-Extralight" w:hAnsi="SeroPro-Extralight" w:cs="Times New Roman"/>
          <w:sz w:val="24"/>
          <w:szCs w:val="24"/>
        </w:rPr>
        <w:t>рания, характерном для промышленных быстрых реакторов.</w:t>
      </w:r>
    </w:p>
    <w:p w14:paraId="6EA244AC" w14:textId="43EB084D" w:rsidR="0039289B" w:rsidRPr="0039289B" w:rsidRDefault="0039289B" w:rsidP="0039289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9289B">
        <w:rPr>
          <w:rFonts w:ascii="SeroPro-Extralight" w:hAnsi="SeroPro-Extralight" w:cs="Times New Roman"/>
          <w:sz w:val="24"/>
          <w:szCs w:val="24"/>
        </w:rPr>
        <w:t>Ре</w:t>
      </w:r>
      <w:r w:rsidRPr="0039289B">
        <w:rPr>
          <w:rFonts w:ascii="SeroPro-Extralight" w:hAnsi="SeroPro-Extralight" w:cs="Times New Roman"/>
          <w:sz w:val="24"/>
          <w:szCs w:val="24"/>
        </w:rPr>
        <w:softHyphen/>
        <w:t xml:space="preserve">зультаты исследований показали, что для создания надежной конструкции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необходимо решение двух проблем: пред</w:t>
      </w:r>
      <w:r w:rsidRPr="0039289B">
        <w:rPr>
          <w:rFonts w:ascii="SeroPro-Extralight" w:hAnsi="SeroPro-Extralight" w:cs="Times New Roman"/>
          <w:sz w:val="24"/>
          <w:szCs w:val="24"/>
        </w:rPr>
        <w:softHyphen/>
        <w:t>отвращение науглероживания (азотирования) оболочек и снижение механического воздействия топливного сердечника на оболочку.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15670D22" w14:textId="28DA7B1D" w:rsidR="0039289B" w:rsidRPr="0039289B" w:rsidRDefault="0039289B" w:rsidP="0039289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Мононитридное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монокарбидное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плутониевое, смешанное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мононитридное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уран-плутониевое или </w:t>
      </w:r>
      <w:proofErr w:type="spellStart"/>
      <w:r w:rsidRPr="0039289B">
        <w:rPr>
          <w:rFonts w:ascii="SeroPro-Extralight" w:hAnsi="SeroPro-Extralight" w:cs="Times New Roman"/>
          <w:sz w:val="24"/>
          <w:szCs w:val="24"/>
        </w:rPr>
        <w:t>карбонитридное</w:t>
      </w:r>
      <w:proofErr w:type="spellEnd"/>
      <w:r w:rsidRPr="0039289B">
        <w:rPr>
          <w:rFonts w:ascii="SeroPro-Extralight" w:hAnsi="SeroPro-Extralight" w:cs="Times New Roman"/>
          <w:sz w:val="24"/>
          <w:szCs w:val="24"/>
        </w:rPr>
        <w:t xml:space="preserve"> топливо является эффективным ядерным топливом для реакторов на быстрых нейтронах в варианте замкнутого цикла. Для его производства возможно использование энергетического и оружейного плутония.</w:t>
      </w:r>
    </w:p>
    <w:p w14:paraId="7B379C5A" w14:textId="141CE4F2" w:rsidR="00B50BBF" w:rsidRDefault="00B50BBF" w:rsidP="00B50BBF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B50BBF">
        <w:rPr>
          <w:rFonts w:ascii="SeroPro-Extralight" w:hAnsi="SeroPro-Extralight" w:cs="Times New Roman"/>
          <w:sz w:val="24"/>
          <w:szCs w:val="24"/>
        </w:rPr>
        <w:t xml:space="preserve">При производстве  уран-плутониевого  карбидного,  </w:t>
      </w:r>
      <w:proofErr w:type="spellStart"/>
      <w:r w:rsidRPr="00B50BBF">
        <w:rPr>
          <w:rFonts w:ascii="SeroPro-Extralight" w:hAnsi="SeroPro-Extralight" w:cs="Times New Roman"/>
          <w:sz w:val="24"/>
          <w:szCs w:val="24"/>
        </w:rPr>
        <w:t>карбонитридного</w:t>
      </w:r>
      <w:proofErr w:type="spellEnd"/>
      <w:r w:rsidRPr="00B50BBF">
        <w:rPr>
          <w:rFonts w:ascii="SeroPro-Extralight" w:hAnsi="SeroPro-Extralight" w:cs="Times New Roman"/>
          <w:sz w:val="24"/>
          <w:szCs w:val="24"/>
        </w:rPr>
        <w:t xml:space="preserve"> и нитридного ядерного  топлива  карботермическим  восстановлением  оксидов решающее влияние на процесс оказывают химическая  активность  и  микроструктура порошков оксидов металлов. Они  должны обладать  высокоразвитой поверхностью, иметь минимальное количество агломератов.  Это обеспечивает более полное протекание реакций твердофазного синтеза и получение продуктов заданного состава при меньшем  потреблении  энергии. </w:t>
      </w:r>
    </w:p>
    <w:p w14:paraId="74923DC1" w14:textId="40949EA4" w:rsidR="00B50BBF" w:rsidRDefault="00B50BBF" w:rsidP="00B50BBF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B50BBF">
        <w:rPr>
          <w:rFonts w:ascii="SeroPro-Extralight" w:hAnsi="SeroPro-Extralight" w:cs="Times New Roman"/>
          <w:sz w:val="24"/>
          <w:szCs w:val="24"/>
        </w:rPr>
        <w:t>Для получения РuО</w:t>
      </w:r>
      <w:r w:rsidRPr="00B50BB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B50BBF">
        <w:rPr>
          <w:rFonts w:ascii="SeroPro-Extralight" w:hAnsi="SeroPro-Extralight" w:cs="Times New Roman"/>
          <w:sz w:val="24"/>
          <w:szCs w:val="24"/>
        </w:rPr>
        <w:t xml:space="preserve">, осаждают и  прокаливают мелкокристаллический монодисперсный </w:t>
      </w:r>
      <w:proofErr w:type="spellStart"/>
      <w:r w:rsidRPr="00B50BBF">
        <w:rPr>
          <w:rFonts w:ascii="SeroPro-Extralight" w:hAnsi="SeroPro-Extralight" w:cs="Times New Roman"/>
          <w:sz w:val="24"/>
          <w:szCs w:val="24"/>
        </w:rPr>
        <w:t>Р</w:t>
      </w:r>
      <w:proofErr w:type="gramStart"/>
      <w:r w:rsidRPr="00B50BBF">
        <w:rPr>
          <w:rFonts w:ascii="SeroPro-Extralight" w:hAnsi="SeroPro-Extralight" w:cs="Times New Roman"/>
          <w:sz w:val="24"/>
          <w:szCs w:val="24"/>
        </w:rPr>
        <w:t>u</w:t>
      </w:r>
      <w:proofErr w:type="spellEnd"/>
      <w:proofErr w:type="gramEnd"/>
      <w:r w:rsidRPr="00B50BBF">
        <w:rPr>
          <w:rFonts w:ascii="SeroPro-Extralight" w:hAnsi="SeroPro-Extralight" w:cs="Times New Roman"/>
          <w:sz w:val="24"/>
          <w:szCs w:val="24"/>
        </w:rPr>
        <w:t>(С</w:t>
      </w:r>
      <w:r w:rsidRPr="00B50BB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B50BBF">
        <w:rPr>
          <w:rFonts w:ascii="SeroPro-Extralight" w:hAnsi="SeroPro-Extralight" w:cs="Times New Roman"/>
          <w:sz w:val="24"/>
          <w:szCs w:val="24"/>
        </w:rPr>
        <w:t>О</w:t>
      </w:r>
      <w:r w:rsidRPr="00B50BBF">
        <w:rPr>
          <w:rFonts w:ascii="SeroPro-Extralight" w:hAnsi="SeroPro-Extralight" w:cs="Times New Roman"/>
          <w:sz w:val="24"/>
          <w:szCs w:val="24"/>
          <w:vertAlign w:val="subscript"/>
        </w:rPr>
        <w:t>4</w:t>
      </w:r>
      <w:r w:rsidRPr="00B50BBF">
        <w:rPr>
          <w:rFonts w:ascii="SeroPro-Extralight" w:hAnsi="SeroPro-Extralight" w:cs="Times New Roman"/>
          <w:sz w:val="24"/>
          <w:szCs w:val="24"/>
        </w:rPr>
        <w:t>)</w:t>
      </w:r>
      <w:r w:rsidRPr="00B50BB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B50BBF">
        <w:rPr>
          <w:rFonts w:ascii="SeroPro-Extralight" w:hAnsi="SeroPro-Extralight" w:cs="Times New Roman"/>
          <w:sz w:val="24"/>
          <w:szCs w:val="24"/>
        </w:rPr>
        <w:t>∙6Н</w:t>
      </w:r>
      <w:r w:rsidRPr="00B50BBF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B50BBF">
        <w:rPr>
          <w:rFonts w:ascii="SeroPro-Extralight" w:hAnsi="SeroPro-Extralight" w:cs="Times New Roman"/>
          <w:sz w:val="24"/>
          <w:szCs w:val="24"/>
        </w:rPr>
        <w:t>О.</w:t>
      </w:r>
    </w:p>
    <w:p w14:paraId="142A8D04" w14:textId="19CBBB00" w:rsidR="00B50BBF" w:rsidRDefault="00B50BBF" w:rsidP="00B50BBF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B50BBF">
        <w:rPr>
          <w:rFonts w:ascii="SeroPro-Extralight" w:hAnsi="SeroPro-Extralight" w:cs="Times New Roman"/>
          <w:sz w:val="24"/>
          <w:szCs w:val="24"/>
        </w:rPr>
        <w:t>В быстром реакторе FBTR с уран-плутониевым карбид</w:t>
      </w:r>
      <w:r w:rsidRPr="00B50BBF">
        <w:rPr>
          <w:rFonts w:ascii="SeroPro-Extralight" w:hAnsi="SeroPro-Extralight" w:cs="Times New Roman"/>
          <w:sz w:val="24"/>
          <w:szCs w:val="24"/>
        </w:rPr>
        <w:softHyphen/>
        <w:t xml:space="preserve">ным топливом достигнуто выгорание 100–150 </w:t>
      </w:r>
      <w:proofErr w:type="spellStart"/>
      <w:r w:rsidRPr="00B50BBF">
        <w:rPr>
          <w:rFonts w:ascii="SeroPro-Extralight" w:hAnsi="SeroPro-Extralight" w:cs="Times New Roman"/>
          <w:sz w:val="24"/>
          <w:szCs w:val="24"/>
        </w:rPr>
        <w:t>МВт∙сут</w:t>
      </w:r>
      <w:proofErr w:type="spellEnd"/>
      <w:r w:rsidRPr="00B50BBF">
        <w:rPr>
          <w:rFonts w:ascii="SeroPro-Extralight" w:hAnsi="SeroPro-Extralight" w:cs="Times New Roman"/>
          <w:sz w:val="24"/>
          <w:szCs w:val="24"/>
        </w:rPr>
        <w:t>/кг, облученное топливо выгорани</w:t>
      </w:r>
      <w:r w:rsidRPr="00B50BBF">
        <w:rPr>
          <w:rFonts w:ascii="SeroPro-Extralight" w:hAnsi="SeroPro-Extralight" w:cs="Times New Roman"/>
          <w:sz w:val="24"/>
          <w:szCs w:val="24"/>
        </w:rPr>
        <w:softHyphen/>
        <w:t xml:space="preserve">ем 25, 50 и 100 </w:t>
      </w:r>
      <w:proofErr w:type="spellStart"/>
      <w:r w:rsidRPr="00B50BBF">
        <w:rPr>
          <w:rFonts w:ascii="SeroPro-Extralight" w:hAnsi="SeroPro-Extralight" w:cs="Times New Roman"/>
          <w:sz w:val="24"/>
          <w:szCs w:val="24"/>
        </w:rPr>
        <w:t>МВт∙сут</w:t>
      </w:r>
      <w:proofErr w:type="spellEnd"/>
      <w:r w:rsidRPr="00B50BBF">
        <w:rPr>
          <w:rFonts w:ascii="SeroPro-Extralight" w:hAnsi="SeroPro-Extralight" w:cs="Times New Roman"/>
          <w:sz w:val="24"/>
          <w:szCs w:val="24"/>
        </w:rPr>
        <w:t xml:space="preserve">/кг переработано по оригинальной технологии на основе PUREX-процесса. В различные зоны реактора FBTR загружают карбид­ное топливо с отношением </w:t>
      </w:r>
      <w:proofErr w:type="spellStart"/>
      <w:r w:rsidRPr="00B50BBF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B50BBF">
        <w:rPr>
          <w:rFonts w:ascii="SeroPro-Extralight" w:hAnsi="SeroPro-Extralight" w:cs="Times New Roman"/>
          <w:sz w:val="24"/>
          <w:szCs w:val="24"/>
        </w:rPr>
        <w:t>/(</w:t>
      </w:r>
      <w:proofErr w:type="spellStart"/>
      <w:r w:rsidRPr="00B50BBF">
        <w:rPr>
          <w:rFonts w:ascii="SeroPro-Extralight" w:hAnsi="SeroPro-Extralight" w:cs="Times New Roman"/>
          <w:sz w:val="24"/>
          <w:szCs w:val="24"/>
        </w:rPr>
        <w:t>U+Pu</w:t>
      </w:r>
      <w:proofErr w:type="spellEnd"/>
      <w:r w:rsidRPr="00B50BBF">
        <w:rPr>
          <w:rFonts w:ascii="SeroPro-Extralight" w:hAnsi="SeroPro-Extralight" w:cs="Times New Roman"/>
          <w:sz w:val="24"/>
          <w:szCs w:val="24"/>
        </w:rPr>
        <w:t>) = 0,7 или 0,55. Топливо совместимо с оболочкой из нержавеющей стали, выбранной для FBTR.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B50BBF">
        <w:rPr>
          <w:rFonts w:ascii="SeroPro-Extralight" w:hAnsi="SeroPro-Extralight" w:cs="Times New Roman"/>
          <w:sz w:val="24"/>
          <w:szCs w:val="24"/>
        </w:rPr>
        <w:t>Зазор между топливом и оболочкой полностью закрывается через несколько часов при эксплуатационных тепловых мощностях.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B50BBF">
        <w:rPr>
          <w:rFonts w:ascii="SeroPro-Extralight" w:hAnsi="SeroPro-Extralight" w:cs="Times New Roman"/>
          <w:sz w:val="24"/>
          <w:szCs w:val="24"/>
        </w:rPr>
        <w:t xml:space="preserve">Топливо можно эксплуатировать </w:t>
      </w:r>
      <w:r w:rsidRPr="00B50BBF">
        <w:rPr>
          <w:rFonts w:ascii="SeroPro-Extralight" w:hAnsi="SeroPro-Extralight" w:cs="Times New Roman"/>
          <w:sz w:val="24"/>
          <w:szCs w:val="24"/>
        </w:rPr>
        <w:lastRenderedPageBreak/>
        <w:t>при мощности 400 Вт/см без риска плавления по осевой линии.</w:t>
      </w:r>
      <w:r w:rsidRPr="00B50BBF">
        <w:t xml:space="preserve"> </w:t>
      </w:r>
      <w:r w:rsidRPr="00B50BBF">
        <w:rPr>
          <w:rFonts w:ascii="SeroPro-Extralight" w:hAnsi="SeroPro-Extralight" w:cs="Times New Roman"/>
          <w:sz w:val="24"/>
          <w:szCs w:val="24"/>
        </w:rPr>
        <w:t xml:space="preserve">Проблемой является изготовление  самовозгорающегося </w:t>
      </w:r>
      <w:proofErr w:type="gramStart"/>
      <w:r w:rsidRPr="00B50BBF">
        <w:rPr>
          <w:rFonts w:ascii="SeroPro-Extralight" w:hAnsi="SeroPro-Extralight" w:cs="Times New Roman"/>
          <w:sz w:val="24"/>
          <w:szCs w:val="24"/>
        </w:rPr>
        <w:t>карбид­ного</w:t>
      </w:r>
      <w:proofErr w:type="gramEnd"/>
      <w:r w:rsidRPr="00B50BBF">
        <w:rPr>
          <w:rFonts w:ascii="SeroPro-Extralight" w:hAnsi="SeroPro-Extralight" w:cs="Times New Roman"/>
          <w:sz w:val="24"/>
          <w:szCs w:val="24"/>
        </w:rPr>
        <w:t xml:space="preserve"> топлива, так как его необходимо осуществлять в инертной и высокочистой атмосфере перчаточных камер.</w:t>
      </w:r>
    </w:p>
    <w:p w14:paraId="0193D3C1" w14:textId="1F651BFA" w:rsidR="00377904" w:rsidRDefault="00B50BBF" w:rsidP="00377904">
      <w:pPr>
        <w:suppressAutoHyphens/>
        <w:spacing w:after="120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B50BBF">
        <w:rPr>
          <w:rFonts w:ascii="SeroPro-Extralight" w:hAnsi="SeroPro-Extralight" w:cs="Times New Roman"/>
          <w:sz w:val="24"/>
          <w:szCs w:val="24"/>
        </w:rPr>
        <w:t>Смешанный карбид производится из оксидов урана и плутония карботермическим восстановлением.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B50BBF">
        <w:rPr>
          <w:rFonts w:ascii="SeroPro-Extralight" w:hAnsi="SeroPro-Extralight" w:cs="Times New Roman"/>
          <w:sz w:val="24"/>
          <w:szCs w:val="24"/>
        </w:rPr>
        <w:t>Нитрид плутония растворяется UN при всех соотношениях</w:t>
      </w:r>
      <w:proofErr w:type="gramStart"/>
      <w:r w:rsidRPr="00B50BBF">
        <w:rPr>
          <w:rFonts w:ascii="SeroPro-Extralight" w:hAnsi="SeroPro-Extralight" w:cs="Times New Roman"/>
          <w:sz w:val="24"/>
          <w:szCs w:val="24"/>
        </w:rPr>
        <w:t xml:space="preserve"> .</w:t>
      </w:r>
      <w:proofErr w:type="gramEnd"/>
      <w:r w:rsidRPr="00B50BBF">
        <w:rPr>
          <w:rFonts w:ascii="SeroPro-Extralight" w:hAnsi="SeroPro-Extralight" w:cs="Times New Roman"/>
          <w:sz w:val="24"/>
          <w:szCs w:val="24"/>
        </w:rPr>
        <w:t xml:space="preserve"> Исходя из идеальности твердого раствора UN-</w:t>
      </w:r>
      <w:proofErr w:type="spellStart"/>
      <w:r w:rsidRPr="00B50BBF">
        <w:rPr>
          <w:rFonts w:ascii="SeroPro-Extralight" w:hAnsi="SeroPro-Extralight" w:cs="Times New Roman"/>
          <w:sz w:val="24"/>
          <w:szCs w:val="24"/>
        </w:rPr>
        <w:t>РuN</w:t>
      </w:r>
      <w:proofErr w:type="spellEnd"/>
      <w:r w:rsidRPr="00B50BBF">
        <w:rPr>
          <w:rFonts w:ascii="SeroPro-Extralight" w:hAnsi="SeroPro-Extralight" w:cs="Times New Roman"/>
          <w:sz w:val="24"/>
          <w:szCs w:val="24"/>
        </w:rPr>
        <w:t xml:space="preserve"> можно ожидать, что температура конгруэнтного плавления сплавов будет меняться зависимости от </w:t>
      </w:r>
      <w:r w:rsidRPr="00377904">
        <w:rPr>
          <w:rFonts w:ascii="SeroPro-Extralight" w:hAnsi="SeroPro-Extralight" w:cs="Times New Roman"/>
          <w:sz w:val="24"/>
          <w:szCs w:val="24"/>
        </w:rPr>
        <w:t>содержания урана, от плутония крайне незначительно.</w:t>
      </w:r>
      <w:r w:rsidR="00377904" w:rsidRPr="00377904">
        <w:rPr>
          <w:sz w:val="24"/>
          <w:szCs w:val="24"/>
        </w:rPr>
        <w:t xml:space="preserve"> </w:t>
      </w:r>
      <w:r w:rsidR="00377904" w:rsidRPr="00377904">
        <w:rPr>
          <w:rFonts w:ascii="SeroPro-Extralight" w:hAnsi="SeroPro-Extralight" w:cs="Times New Roman"/>
          <w:sz w:val="24"/>
          <w:szCs w:val="24"/>
        </w:rPr>
        <w:t>Период кристаллической решетки твердых растворов UN-</w:t>
      </w:r>
      <w:proofErr w:type="spellStart"/>
      <w:r w:rsidR="00377904" w:rsidRPr="00377904">
        <w:rPr>
          <w:rFonts w:ascii="SeroPro-Extralight" w:hAnsi="SeroPro-Extralight" w:cs="Times New Roman"/>
          <w:sz w:val="24"/>
          <w:szCs w:val="24"/>
        </w:rPr>
        <w:t>РuN</w:t>
      </w:r>
      <w:proofErr w:type="spellEnd"/>
      <w:r w:rsidR="00377904" w:rsidRPr="00377904">
        <w:rPr>
          <w:rFonts w:ascii="SeroPro-Extralight" w:hAnsi="SeroPro-Extralight" w:cs="Times New Roman"/>
          <w:sz w:val="24"/>
          <w:szCs w:val="24"/>
        </w:rPr>
        <w:t xml:space="preserve">,  зависит от содержания урана и плутония, и изменяется всего на 0,00157 </w:t>
      </w:r>
      <w:proofErr w:type="spellStart"/>
      <w:r w:rsidR="00377904" w:rsidRPr="00377904">
        <w:rPr>
          <w:rFonts w:ascii="SeroPro-Extralight" w:hAnsi="SeroPro-Extralight" w:cs="Times New Roman"/>
          <w:sz w:val="24"/>
          <w:szCs w:val="24"/>
        </w:rPr>
        <w:t>нм</w:t>
      </w:r>
      <w:proofErr w:type="spellEnd"/>
      <w:r w:rsidR="00377904" w:rsidRPr="00377904">
        <w:rPr>
          <w:rFonts w:ascii="SeroPro-Extralight" w:hAnsi="SeroPro-Extralight" w:cs="Times New Roman"/>
          <w:sz w:val="24"/>
          <w:szCs w:val="24"/>
        </w:rPr>
        <w:t>.</w:t>
      </w:r>
      <w:r w:rsidR="00377904" w:rsidRPr="00377904">
        <w:rPr>
          <w:rFonts w:eastAsiaTheme="minorEastAsia" w:hAnsi="Calibri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="00377904" w:rsidRPr="00377904">
        <w:rPr>
          <w:rFonts w:ascii="SeroPro-Extralight" w:hAnsi="SeroPro-Extralight"/>
          <w:sz w:val="24"/>
          <w:szCs w:val="24"/>
        </w:rPr>
        <w:t>Параметр кристаллической решетки твердого раствора UN-</w:t>
      </w:r>
      <w:proofErr w:type="spellStart"/>
      <w:r w:rsidR="00377904" w:rsidRPr="00377904">
        <w:rPr>
          <w:rFonts w:ascii="SeroPro-Extralight" w:hAnsi="SeroPro-Extralight"/>
          <w:sz w:val="24"/>
          <w:szCs w:val="24"/>
        </w:rPr>
        <w:t>РuN</w:t>
      </w:r>
      <w:proofErr w:type="spellEnd"/>
      <w:r w:rsidR="00377904" w:rsidRPr="00377904">
        <w:rPr>
          <w:rFonts w:ascii="SeroPro-Extralight" w:hAnsi="SeroPro-Extralight"/>
          <w:sz w:val="24"/>
          <w:szCs w:val="24"/>
        </w:rPr>
        <w:t>, оптимальный состав которого для применения в качестве топлива реакторов на быстрых нейтронах, близок к составу UN</w:t>
      </w:r>
      <w:r w:rsidR="00377904" w:rsidRPr="00377904">
        <w:rPr>
          <w:rFonts w:ascii="SeroPro-Extralight" w:hAnsi="SeroPro-Extralight"/>
          <w:sz w:val="24"/>
          <w:szCs w:val="24"/>
          <w:vertAlign w:val="subscript"/>
        </w:rPr>
        <w:t>0,8</w:t>
      </w:r>
      <w:r w:rsidR="00377904" w:rsidRPr="00377904">
        <w:rPr>
          <w:rFonts w:ascii="SeroPro-Extralight" w:hAnsi="SeroPro-Extralight"/>
          <w:sz w:val="24"/>
          <w:szCs w:val="24"/>
        </w:rPr>
        <w:t>PuN</w:t>
      </w:r>
      <w:r w:rsidR="00377904" w:rsidRPr="00377904">
        <w:rPr>
          <w:rFonts w:ascii="SeroPro-Extralight" w:hAnsi="SeroPro-Extralight"/>
          <w:sz w:val="24"/>
          <w:szCs w:val="24"/>
          <w:vertAlign w:val="subscript"/>
        </w:rPr>
        <w:t>0,2</w:t>
      </w:r>
      <w:r w:rsidR="00377904" w:rsidRPr="00377904">
        <w:rPr>
          <w:rFonts w:ascii="SeroPro-Extralight" w:hAnsi="SeroPro-Extralight"/>
          <w:sz w:val="24"/>
          <w:szCs w:val="24"/>
        </w:rPr>
        <w:t xml:space="preserve">, имеет максимальное отрицательное отклонение от закона </w:t>
      </w:r>
      <w:proofErr w:type="spellStart"/>
      <w:r w:rsidR="00377904" w:rsidRPr="00377904">
        <w:rPr>
          <w:rFonts w:ascii="SeroPro-Extralight" w:hAnsi="SeroPro-Extralight"/>
          <w:sz w:val="24"/>
          <w:szCs w:val="24"/>
        </w:rPr>
        <w:t>Вегарда</w:t>
      </w:r>
      <w:proofErr w:type="spellEnd"/>
      <w:r w:rsidR="00377904" w:rsidRPr="00377904">
        <w:rPr>
          <w:rFonts w:ascii="SeroPro-Extralight" w:hAnsi="SeroPro-Extralight"/>
          <w:sz w:val="24"/>
          <w:szCs w:val="24"/>
        </w:rPr>
        <w:t xml:space="preserve"> и  равен 0,48906 - 0,4892 </w:t>
      </w:r>
      <w:proofErr w:type="spellStart"/>
      <w:r w:rsidR="00377904" w:rsidRPr="00377904">
        <w:rPr>
          <w:rFonts w:ascii="SeroPro-Extralight" w:hAnsi="SeroPro-Extralight"/>
          <w:sz w:val="24"/>
          <w:szCs w:val="24"/>
        </w:rPr>
        <w:t>нм</w:t>
      </w:r>
      <w:proofErr w:type="spellEnd"/>
      <w:r w:rsidR="00377904" w:rsidRPr="00377904">
        <w:rPr>
          <w:rFonts w:ascii="SeroPro-Extralight" w:hAnsi="SeroPro-Extralight"/>
          <w:sz w:val="24"/>
          <w:szCs w:val="24"/>
        </w:rPr>
        <w:t xml:space="preserve">. На рисунке </w:t>
      </w:r>
      <w:r w:rsidR="00377904">
        <w:rPr>
          <w:rFonts w:ascii="SeroPro-Extralight" w:hAnsi="SeroPro-Extralight"/>
          <w:sz w:val="24"/>
          <w:szCs w:val="24"/>
        </w:rPr>
        <w:t xml:space="preserve">8.1 </w:t>
      </w:r>
      <w:r w:rsidR="00377904" w:rsidRPr="00377904">
        <w:rPr>
          <w:rFonts w:ascii="SeroPro-Extralight" w:hAnsi="SeroPro-Extralight"/>
          <w:sz w:val="24"/>
          <w:szCs w:val="24"/>
        </w:rPr>
        <w:t>показано рассчитанное изотермическое сечение системы U-</w:t>
      </w:r>
      <w:proofErr w:type="spellStart"/>
      <w:r w:rsidR="00377904" w:rsidRPr="00377904">
        <w:rPr>
          <w:rFonts w:ascii="SeroPro-Extralight" w:hAnsi="SeroPro-Extralight"/>
          <w:sz w:val="24"/>
          <w:szCs w:val="24"/>
        </w:rPr>
        <w:t>Pu</w:t>
      </w:r>
      <w:proofErr w:type="spellEnd"/>
      <w:r w:rsidR="00377904" w:rsidRPr="00377904">
        <w:rPr>
          <w:rFonts w:ascii="SeroPro-Extralight" w:hAnsi="SeroPro-Extralight"/>
          <w:sz w:val="24"/>
          <w:szCs w:val="24"/>
        </w:rPr>
        <w:t>-N при 1273 К</w:t>
      </w:r>
      <w:r w:rsidR="00377904">
        <w:rPr>
          <w:rFonts w:ascii="SeroPro-Extralight" w:hAnsi="SeroPro-Extralight"/>
          <w:sz w:val="24"/>
          <w:szCs w:val="24"/>
        </w:rPr>
        <w:t>.</w:t>
      </w:r>
    </w:p>
    <w:p w14:paraId="069902BC" w14:textId="722E53FD" w:rsidR="00377904" w:rsidRDefault="00377904" w:rsidP="00377904">
      <w:pPr>
        <w:suppressAutoHyphens/>
        <w:spacing w:after="120"/>
        <w:jc w:val="center"/>
        <w:rPr>
          <w:rFonts w:ascii="SeroPro-Extralight" w:hAnsi="SeroPro-Extralight"/>
          <w:sz w:val="24"/>
          <w:szCs w:val="24"/>
        </w:rPr>
      </w:pPr>
      <w:r w:rsidRPr="00377904">
        <w:rPr>
          <w:rFonts w:ascii="SeroPro-Extralight" w:hAnsi="SeroPro-Extralight"/>
          <w:sz w:val="24"/>
          <w:szCs w:val="24"/>
        </w:rPr>
        <w:drawing>
          <wp:inline distT="0" distB="0" distL="0" distR="0" wp14:anchorId="76590F63" wp14:editId="49044176">
            <wp:extent cx="4304582" cy="2847904"/>
            <wp:effectExtent l="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431" cy="285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3501A78" w14:textId="5E5D5019" w:rsidR="00377904" w:rsidRPr="00377904" w:rsidRDefault="00377904" w:rsidP="00377904">
      <w:pPr>
        <w:suppressAutoHyphens/>
        <w:spacing w:after="120"/>
        <w:jc w:val="center"/>
        <w:rPr>
          <w:rFonts w:ascii="SeroPro-Extralight" w:hAnsi="SeroPro-Extralight"/>
          <w:sz w:val="24"/>
          <w:szCs w:val="24"/>
        </w:rPr>
      </w:pPr>
      <w:r>
        <w:rPr>
          <w:rFonts w:ascii="SeroPro-Extralight" w:hAnsi="SeroPro-Extralight"/>
          <w:sz w:val="24"/>
          <w:szCs w:val="24"/>
        </w:rPr>
        <w:t xml:space="preserve">Рис. 8.1. </w:t>
      </w:r>
      <w:r w:rsidRPr="00377904">
        <w:rPr>
          <w:rFonts w:ascii="SeroPro-Extralight" w:hAnsi="SeroPro-Extralight"/>
          <w:sz w:val="24"/>
          <w:szCs w:val="24"/>
        </w:rPr>
        <w:t>Изотермическое сечение системы U-</w:t>
      </w:r>
      <w:proofErr w:type="spellStart"/>
      <w:r w:rsidRPr="00377904">
        <w:rPr>
          <w:rFonts w:ascii="SeroPro-Extralight" w:hAnsi="SeroPro-Extralight"/>
          <w:sz w:val="24"/>
          <w:szCs w:val="24"/>
        </w:rPr>
        <w:t>Pu</w:t>
      </w:r>
      <w:proofErr w:type="spellEnd"/>
      <w:r w:rsidRPr="00377904">
        <w:rPr>
          <w:rFonts w:ascii="SeroPro-Extralight" w:hAnsi="SeroPro-Extralight"/>
          <w:sz w:val="24"/>
          <w:szCs w:val="24"/>
        </w:rPr>
        <w:t>-N при 1273</w:t>
      </w:r>
      <w:proofErr w:type="gramStart"/>
      <w:r w:rsidRPr="00377904">
        <w:rPr>
          <w:rFonts w:ascii="SeroPro-Extralight" w:hAnsi="SeroPro-Extralight"/>
          <w:sz w:val="24"/>
          <w:szCs w:val="24"/>
        </w:rPr>
        <w:t xml:space="preserve"> К</w:t>
      </w:r>
      <w:proofErr w:type="gramEnd"/>
    </w:p>
    <w:p w14:paraId="24C25833" w14:textId="0B22AC14" w:rsidR="00B50BBF" w:rsidRPr="00377904" w:rsidRDefault="00B50BBF" w:rsidP="00B50BBF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2AED03B" w14:textId="4CBCD478" w:rsid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 xml:space="preserve">В отличие от 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мононитридаурана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>, твердый раствор UN-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РuN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 xml:space="preserve"> не распадается при повышении температуры, вместо этого он испаряется таким образом, что соотношение между металлом и азотом в твердом веществе остается постоянным. </w:t>
      </w:r>
      <w:r w:rsidRPr="00377904">
        <w:rPr>
          <w:rFonts w:ascii="SeroPro-Extralight" w:hAnsi="SeroPro-Extralight"/>
          <w:sz w:val="24"/>
          <w:szCs w:val="24"/>
        </w:rPr>
        <w:t>Твердый раствор U</w:t>
      </w:r>
      <w:r w:rsidRPr="00377904">
        <w:rPr>
          <w:rFonts w:ascii="SeroPro-Extralight" w:hAnsi="SeroPro-Extralight"/>
          <w:sz w:val="24"/>
          <w:szCs w:val="24"/>
          <w:lang w:val="en-US"/>
        </w:rPr>
        <w:t>N</w:t>
      </w:r>
      <w:r w:rsidRPr="00377904">
        <w:rPr>
          <w:rFonts w:ascii="SeroPro-Extralight" w:hAnsi="SeroPro-Extralight"/>
          <w:sz w:val="24"/>
          <w:szCs w:val="24"/>
          <w:vertAlign w:val="subscript"/>
        </w:rPr>
        <w:t>0,8</w:t>
      </w:r>
      <w:r w:rsidRPr="00377904">
        <w:rPr>
          <w:rFonts w:ascii="SeroPro-Extralight" w:hAnsi="SeroPro-Extralight"/>
          <w:sz w:val="24"/>
          <w:szCs w:val="24"/>
        </w:rPr>
        <w:t>PuN</w:t>
      </w:r>
      <w:r w:rsidRPr="00377904">
        <w:rPr>
          <w:rFonts w:ascii="SeroPro-Extralight" w:hAnsi="SeroPro-Extralight"/>
          <w:sz w:val="24"/>
          <w:szCs w:val="24"/>
          <w:vertAlign w:val="subscript"/>
        </w:rPr>
        <w:t>0,2</w:t>
      </w:r>
      <w:r w:rsidRPr="00377904">
        <w:rPr>
          <w:rFonts w:ascii="SeroPro-Extralight" w:hAnsi="SeroPro-Extralight"/>
          <w:sz w:val="24"/>
          <w:szCs w:val="24"/>
        </w:rPr>
        <w:t xml:space="preserve"> при нагревании в вакууме испаряется </w:t>
      </w:r>
      <w:proofErr w:type="spellStart"/>
      <w:r w:rsidRPr="00377904">
        <w:rPr>
          <w:rFonts w:ascii="SeroPro-Extralight" w:hAnsi="SeroPro-Extralight"/>
          <w:sz w:val="24"/>
          <w:szCs w:val="24"/>
        </w:rPr>
        <w:t>неконгруэнтно</w:t>
      </w:r>
      <w:proofErr w:type="spellEnd"/>
      <w:r w:rsidRPr="00377904">
        <w:rPr>
          <w:rFonts w:ascii="SeroPro-Extralight" w:hAnsi="SeroPro-Extralight"/>
          <w:sz w:val="24"/>
          <w:szCs w:val="24"/>
        </w:rPr>
        <w:t>, поскольку плутоний испаряется с большей скоростью, чем уран.</w:t>
      </w:r>
      <w:r w:rsidRPr="00377904">
        <w:t xml:space="preserve"> </w:t>
      </w:r>
      <w:r w:rsidRPr="00377904">
        <w:rPr>
          <w:rFonts w:ascii="SeroPro-Extralight" w:hAnsi="SeroPro-Extralight"/>
          <w:sz w:val="24"/>
          <w:szCs w:val="24"/>
        </w:rPr>
        <w:t>Результатом этого является тот факт, что при динамических условиях скорость испарения контролируется диффузией плутония в твердом растворе UN-</w:t>
      </w:r>
      <w:proofErr w:type="spellStart"/>
      <w:r w:rsidRPr="00377904">
        <w:rPr>
          <w:rFonts w:ascii="SeroPro-Extralight" w:hAnsi="SeroPro-Extralight"/>
          <w:sz w:val="24"/>
          <w:szCs w:val="24"/>
        </w:rPr>
        <w:t>РuN</w:t>
      </w:r>
      <w:proofErr w:type="spellEnd"/>
      <w:r w:rsidRPr="00377904">
        <w:rPr>
          <w:rFonts w:ascii="SeroPro-Extralight" w:hAnsi="SeroPro-Extralight"/>
          <w:sz w:val="24"/>
          <w:szCs w:val="24"/>
        </w:rPr>
        <w:t>.</w:t>
      </w:r>
    </w:p>
    <w:p w14:paraId="4F8996C1" w14:textId="77777777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/>
          <w:sz w:val="24"/>
          <w:szCs w:val="24"/>
        </w:rPr>
      </w:pPr>
    </w:p>
    <w:p w14:paraId="14AFB2EB" w14:textId="542DC51E" w:rsidR="00E567E6" w:rsidRDefault="00E567E6" w:rsidP="00E567E6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. 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Получение нитрида плутония и (U, </w:t>
      </w:r>
      <w:proofErr w:type="spellStart"/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Pu</w:t>
      </w:r>
      <w:proofErr w:type="spellEnd"/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)N</w:t>
      </w:r>
    </w:p>
    <w:p w14:paraId="336FAEFF" w14:textId="77777777" w:rsidR="00E567E6" w:rsidRDefault="00E567E6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FC4F863" w14:textId="6BC49A0B" w:rsidR="00E567E6" w:rsidRDefault="00E567E6" w:rsidP="00E567E6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1.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proofErr w:type="spellStart"/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Нитрирование</w:t>
      </w:r>
      <w:proofErr w:type="spellEnd"/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гидрида</w:t>
      </w:r>
    </w:p>
    <w:p w14:paraId="20B7AF1A" w14:textId="30B98EC2" w:rsid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 xml:space="preserve">Наиболее распространенным методом лабораторного получения 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PuN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 xml:space="preserve"> является «гидрид-нитрид».</w:t>
      </w:r>
      <w:r w:rsidRPr="00377904">
        <w:t xml:space="preserve"> </w:t>
      </w:r>
      <w:r w:rsidRPr="00377904">
        <w:rPr>
          <w:rFonts w:ascii="SeroPro-Extralight" w:hAnsi="SeroPro-Extralight" w:cs="Times New Roman"/>
          <w:sz w:val="24"/>
          <w:szCs w:val="24"/>
        </w:rPr>
        <w:t>Металлический плутоний энергично реагирует с водородом.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377904">
        <w:rPr>
          <w:rFonts w:ascii="SeroPro-Extralight" w:hAnsi="SeroPro-Extralight" w:cs="Times New Roman"/>
          <w:sz w:val="24"/>
          <w:szCs w:val="24"/>
        </w:rPr>
        <w:t>Достаточно выдержки в течение 1 ч. при комнатной температуре и давлении водорода 600 мм рт. ст., чтобы образовался гидрид плутония.</w:t>
      </w:r>
    </w:p>
    <w:p w14:paraId="50B5CD92" w14:textId="56168CD1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 xml:space="preserve">Обычно гидрирование проводят в  интервале температур 100-300 </w:t>
      </w:r>
      <w:r>
        <w:rPr>
          <w:rFonts w:ascii="Calibri" w:hAnsi="Calibri" w:cs="Times New Roman"/>
          <w:sz w:val="24"/>
          <w:szCs w:val="24"/>
        </w:rPr>
        <w:t>⁰</w:t>
      </w:r>
      <w:r w:rsidRPr="00377904">
        <w:rPr>
          <w:rFonts w:ascii="SeroPro-Extralight" w:hAnsi="SeroPro-Extralight" w:cs="Times New Roman"/>
          <w:sz w:val="24"/>
          <w:szCs w:val="24"/>
          <w:lang w:val="en-US"/>
        </w:rPr>
        <w:t>C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. Обработку полученного гидрида проводят азотом при 270-600 </w:t>
      </w:r>
      <w:r w:rsidRPr="00377904">
        <w:rPr>
          <w:rFonts w:ascii="Calibri" w:hAnsi="Calibri" w:cs="Times New Roman"/>
          <w:sz w:val="24"/>
          <w:szCs w:val="24"/>
        </w:rPr>
        <w:t>⁰</w:t>
      </w:r>
      <w:r w:rsidRPr="00377904">
        <w:rPr>
          <w:rFonts w:ascii="SeroPro-Extralight" w:hAnsi="SeroPro-Extralight" w:cs="Times New Roman"/>
          <w:sz w:val="24"/>
          <w:szCs w:val="24"/>
          <w:lang w:val="en-US"/>
        </w:rPr>
        <w:t>C</w:t>
      </w:r>
      <w:r w:rsidRPr="00377904">
        <w:rPr>
          <w:rFonts w:ascii="SeroPro-Extralight" w:hAnsi="SeroPro-Extralight" w:cs="Times New Roman"/>
          <w:sz w:val="24"/>
          <w:szCs w:val="24"/>
        </w:rPr>
        <w:t>. Реакция Р</w:t>
      </w:r>
      <w:r w:rsidRPr="00377904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377904">
        <w:rPr>
          <w:rFonts w:ascii="SeroPro-Extralight" w:hAnsi="SeroPro-Extralight" w:cs="Times New Roman"/>
          <w:sz w:val="24"/>
          <w:szCs w:val="24"/>
        </w:rPr>
        <w:t>Н</w:t>
      </w:r>
      <w:r w:rsidRPr="00377904">
        <w:rPr>
          <w:rFonts w:ascii="SeroPro-Extralight" w:hAnsi="SeroPro-Extralight" w:cs="Times New Roman"/>
          <w:sz w:val="24"/>
          <w:szCs w:val="24"/>
          <w:vertAlign w:val="subscript"/>
        </w:rPr>
        <w:t>2,7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 </w:t>
      </w:r>
      <w:r w:rsidRPr="00377904">
        <w:rPr>
          <w:rFonts w:ascii="SeroPro-Extralight" w:hAnsi="SeroPro-Extralight" w:cs="Times New Roman"/>
          <w:sz w:val="24"/>
          <w:szCs w:val="24"/>
          <w:lang w:val="en-US"/>
        </w:rPr>
        <w:t>c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 азотом протекает достаточно быстро.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377904">
        <w:rPr>
          <w:rFonts w:ascii="SeroPro-Extralight" w:hAnsi="SeroPro-Extralight" w:cs="Times New Roman"/>
          <w:sz w:val="24"/>
          <w:szCs w:val="24"/>
        </w:rPr>
        <w:t>Оптимальная температура азотирования 500-600 ⁰C. Нитрид плутония, полученный в токе чистого азота при 500 ⁰C</w:t>
      </w:r>
      <w:r>
        <w:rPr>
          <w:rFonts w:ascii="SeroPro-Extralight" w:hAnsi="SeroPro-Extralight" w:cs="Times New Roman"/>
          <w:sz w:val="24"/>
          <w:szCs w:val="24"/>
        </w:rPr>
        <w:t>,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 имеет размер частиц менее 0,1 мкм и в свежеприготовленном виде самопроизвольно загорается на воздухе.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Для защиты 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PuN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 xml:space="preserve"> от окисления необходимо использовать чистый аргон 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>качестве</w:t>
      </w:r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 xml:space="preserve"> среды. </w:t>
      </w:r>
    </w:p>
    <w:p w14:paraId="787198EF" w14:textId="77777777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 xml:space="preserve">Для получения (U, 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>) нитрида используются следующие способы:</w:t>
      </w:r>
    </w:p>
    <w:p w14:paraId="3904FA0B" w14:textId="5B0E2D3C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1)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 плавка уран-плутониевого сплава в атмосфере азота с последующим измельчением слитка в порошок. Необходимость проведения процесса при давлении азота около 20 </w:t>
      </w:r>
      <w:proofErr w:type="spellStart"/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>атм</w:t>
      </w:r>
      <w:proofErr w:type="spellEnd"/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 xml:space="preserve"> вызывает ряд трудностей.</w:t>
      </w:r>
    </w:p>
    <w:p w14:paraId="500D207A" w14:textId="281E6405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2)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 синтез из элементов в твердой фазе. </w:t>
      </w:r>
    </w:p>
    <w:p w14:paraId="33124338" w14:textId="77777777" w:rsid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 xml:space="preserve">Уран плутоний предварительно с помощью гидрирования превращают в тонкий порошок. U 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Р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>u</w:t>
      </w:r>
      <w:proofErr w:type="spellEnd"/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 xml:space="preserve"> могут быть взяты раздельно либо в виде сплава. Порошок нитрируют и получают порошок (U, 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>)N с содержанием примеси кислорода на уровне 0,05</w:t>
      </w:r>
      <w:r>
        <w:rPr>
          <w:rFonts w:ascii="SeroPro-Extralight" w:hAnsi="SeroPro-Extralight" w:cs="Times New Roman"/>
          <w:sz w:val="24"/>
          <w:szCs w:val="24"/>
        </w:rPr>
        <w:t> </w:t>
      </w:r>
      <w:r w:rsidRPr="00377904">
        <w:rPr>
          <w:rFonts w:ascii="SeroPro-Extralight" w:hAnsi="SeroPro-Extralight" w:cs="Times New Roman"/>
          <w:sz w:val="24"/>
          <w:szCs w:val="24"/>
        </w:rPr>
        <w:t>-</w:t>
      </w:r>
      <w:r>
        <w:rPr>
          <w:rFonts w:ascii="SeroPro-Extralight" w:hAnsi="SeroPro-Extralight" w:cs="Times New Roman"/>
          <w:sz w:val="24"/>
          <w:szCs w:val="24"/>
        </w:rPr>
        <w:t> </w:t>
      </w:r>
      <w:r w:rsidRPr="00377904">
        <w:rPr>
          <w:rFonts w:ascii="SeroPro-Extralight" w:hAnsi="SeroPro-Extralight" w:cs="Times New Roman"/>
          <w:sz w:val="24"/>
          <w:szCs w:val="24"/>
        </w:rPr>
        <w:t>0,1</w:t>
      </w:r>
      <w:r>
        <w:rPr>
          <w:rFonts w:ascii="SeroPro-Extralight" w:hAnsi="SeroPro-Extralight" w:cs="Times New Roman"/>
          <w:sz w:val="24"/>
          <w:szCs w:val="24"/>
        </w:rPr>
        <w:t xml:space="preserve"> % масс. </w:t>
      </w:r>
    </w:p>
    <w:p w14:paraId="22A3C4B6" w14:textId="5EA98D8A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 xml:space="preserve">В последнее время разрабатываются методы получения (U, 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>)N с использованием фторидов урана и плутония, а также методы осаждения с разной степенью окисления.</w:t>
      </w:r>
    </w:p>
    <w:p w14:paraId="1EBF3A15" w14:textId="77777777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 xml:space="preserve">Также достаточно активно проводятся исследования по получению нитридов методом прямого 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нитрирования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 xml:space="preserve"> топливных компонентов отработанного ядерного топлива (ОЯТ), растворенных в жидком олове.</w:t>
      </w:r>
    </w:p>
    <w:p w14:paraId="5D82637A" w14:textId="77777777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>В качестве наиболее перспективного, с коммерческой точки зрения, рассматривается метод карботермического восстановления смеси оксидов урана и плутония при 1500-1700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 xml:space="preserve"> ⁰С</w:t>
      </w:r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 xml:space="preserve"> в потоке азота. </w:t>
      </w:r>
    </w:p>
    <w:p w14:paraId="19CEFC35" w14:textId="2A6A82D0" w:rsid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 xml:space="preserve">Относительные уровни содержания кислорода и углерода в конечном продукте зависят от температуры синтеза, парциальных давлений азота и 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>СО</w:t>
      </w:r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>, образующихся в ходе реакции.</w:t>
      </w:r>
      <w:r w:rsidRPr="00377904">
        <w:t xml:space="preserve"> </w:t>
      </w:r>
      <w:r w:rsidRPr="00377904">
        <w:rPr>
          <w:rFonts w:ascii="SeroPro-Extralight" w:hAnsi="SeroPro-Extralight" w:cs="Times New Roman"/>
          <w:sz w:val="24"/>
          <w:szCs w:val="24"/>
        </w:rPr>
        <w:t>На ранней стадии разработки этого способа предполагали, что взаимодействие в общем виде протекает по реакции</w:t>
      </w:r>
      <w:r>
        <w:rPr>
          <w:rFonts w:ascii="SeroPro-Extralight" w:hAnsi="SeroPro-Extralight" w:cs="Times New Roman"/>
          <w:sz w:val="24"/>
          <w:szCs w:val="24"/>
        </w:rPr>
        <w:t>:</w:t>
      </w:r>
    </w:p>
    <w:p w14:paraId="7DA2C7BF" w14:textId="77777777" w:rsidR="00377904" w:rsidRPr="00377904" w:rsidRDefault="00377904" w:rsidP="00377904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>0,8UО</w:t>
      </w:r>
      <w:r w:rsidRPr="00377904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 xml:space="preserve"> + О</w:t>
      </w:r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>,2РuО + 2С + 1/2N</w:t>
      </w:r>
      <w:r w:rsidRPr="00377904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 (U</w:t>
      </w:r>
      <w:r w:rsidRPr="00377904">
        <w:rPr>
          <w:rFonts w:ascii="SeroPro-Extralight" w:hAnsi="SeroPro-Extralight" w:cs="Times New Roman"/>
          <w:sz w:val="24"/>
          <w:szCs w:val="24"/>
          <w:vertAlign w:val="subscript"/>
        </w:rPr>
        <w:t>0,8</w:t>
      </w:r>
      <w:r w:rsidRPr="00377904">
        <w:rPr>
          <w:rFonts w:ascii="SeroPro-Extralight" w:hAnsi="SeroPro-Extralight" w:cs="Times New Roman"/>
          <w:sz w:val="24"/>
          <w:szCs w:val="24"/>
        </w:rPr>
        <w:t>Pu</w:t>
      </w:r>
      <w:r w:rsidRPr="00377904">
        <w:rPr>
          <w:rFonts w:ascii="SeroPro-Extralight" w:hAnsi="SeroPro-Extralight" w:cs="Times New Roman"/>
          <w:sz w:val="24"/>
          <w:szCs w:val="24"/>
          <w:vertAlign w:val="subscript"/>
        </w:rPr>
        <w:t>0,2</w:t>
      </w:r>
      <w:r w:rsidRPr="00377904">
        <w:rPr>
          <w:rFonts w:ascii="SeroPro-Extralight" w:hAnsi="SeroPro-Extralight" w:cs="Times New Roman"/>
          <w:sz w:val="24"/>
          <w:szCs w:val="24"/>
        </w:rPr>
        <w:t>)N + 2СО.</w:t>
      </w:r>
    </w:p>
    <w:p w14:paraId="6CE3FF3B" w14:textId="4C77DF39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lastRenderedPageBreak/>
        <w:t>Взаимодействию подвергали смеси UО</w:t>
      </w:r>
      <w:r w:rsidRPr="00377904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 + РuО</w:t>
      </w:r>
      <w:r w:rsidRPr="00377904">
        <w:rPr>
          <w:rFonts w:ascii="SeroPro-Extralight" w:hAnsi="SeroPro-Extralight" w:cs="Times New Roman"/>
          <w:sz w:val="24"/>
          <w:szCs w:val="24"/>
          <w:vertAlign w:val="subscript"/>
        </w:rPr>
        <w:t>0,2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 xml:space="preserve"> + С</w:t>
      </w:r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>, взятые в стехиометрических количествах, соответствующих уравнению. Получаемый продукт содержал 0,1</w:t>
      </w:r>
      <w:r>
        <w:rPr>
          <w:rFonts w:ascii="SeroPro-Extralight" w:hAnsi="SeroPro-Extralight" w:cs="Times New Roman"/>
          <w:sz w:val="24"/>
          <w:szCs w:val="24"/>
        </w:rPr>
        <w:t> </w:t>
      </w:r>
      <w:r w:rsidRPr="00377904">
        <w:rPr>
          <w:rFonts w:ascii="SeroPro-Extralight" w:hAnsi="SeroPro-Extralight" w:cs="Times New Roman"/>
          <w:sz w:val="24"/>
          <w:szCs w:val="24"/>
        </w:rPr>
        <w:t>-</w:t>
      </w:r>
      <w:r>
        <w:rPr>
          <w:rFonts w:ascii="SeroPro-Extralight" w:hAnsi="SeroPro-Extralight" w:cs="Times New Roman"/>
          <w:sz w:val="24"/>
          <w:szCs w:val="24"/>
        </w:rPr>
        <w:t> </w:t>
      </w:r>
      <w:r w:rsidRPr="00377904">
        <w:rPr>
          <w:rFonts w:ascii="SeroPro-Extralight" w:hAnsi="SeroPro-Extralight" w:cs="Times New Roman"/>
          <w:sz w:val="24"/>
          <w:szCs w:val="24"/>
        </w:rPr>
        <w:t>0,2 % масс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>.</w:t>
      </w:r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>к</w:t>
      </w:r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>ислорода и  углерода.</w:t>
      </w:r>
      <w:r w:rsidRPr="00377904">
        <w:rPr>
          <w:rFonts w:eastAsiaTheme="minorEastAsia" w:hAnsi="Calibri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377904">
        <w:rPr>
          <w:rFonts w:ascii="SeroPro-Extralight" w:hAnsi="SeroPro-Extralight"/>
          <w:sz w:val="24"/>
          <w:szCs w:val="24"/>
        </w:rPr>
        <w:t xml:space="preserve">При температуре выше 1300 К, давлении азота 1 </w:t>
      </w:r>
      <w:proofErr w:type="spellStart"/>
      <w:proofErr w:type="gramStart"/>
      <w:r w:rsidRPr="00377904">
        <w:rPr>
          <w:rFonts w:ascii="SeroPro-Extralight" w:hAnsi="SeroPro-Extralight"/>
          <w:sz w:val="24"/>
          <w:szCs w:val="24"/>
        </w:rPr>
        <w:t>атм</w:t>
      </w:r>
      <w:proofErr w:type="spellEnd"/>
      <w:proofErr w:type="gramEnd"/>
      <w:r w:rsidRPr="00377904">
        <w:rPr>
          <w:rFonts w:ascii="SeroPro-Extralight" w:hAnsi="SeroPro-Extralight"/>
          <w:sz w:val="24"/>
          <w:szCs w:val="24"/>
        </w:rPr>
        <w:t xml:space="preserve"> в результате карботермического синтеза образуется (U, </w:t>
      </w:r>
      <w:proofErr w:type="spellStart"/>
      <w:r w:rsidRPr="00377904">
        <w:rPr>
          <w:rFonts w:ascii="SeroPro-Extralight" w:hAnsi="SeroPro-Extralight"/>
          <w:sz w:val="24"/>
          <w:szCs w:val="24"/>
        </w:rPr>
        <w:t>Pu</w:t>
      </w:r>
      <w:proofErr w:type="spellEnd"/>
      <w:r w:rsidRPr="00377904">
        <w:rPr>
          <w:rFonts w:ascii="SeroPro-Extralight" w:hAnsi="SeroPro-Extralight"/>
          <w:sz w:val="24"/>
          <w:szCs w:val="24"/>
        </w:rPr>
        <w:t>)N</w:t>
      </w:r>
      <w:r w:rsidRPr="00377904">
        <w:rPr>
          <w:rFonts w:ascii="SeroPro-Extralight" w:hAnsi="SeroPro-Extralight"/>
          <w:sz w:val="24"/>
          <w:szCs w:val="24"/>
          <w:vertAlign w:val="subscript"/>
        </w:rPr>
        <w:t>1-у</w:t>
      </w:r>
      <w:r w:rsidRPr="00377904">
        <w:rPr>
          <w:rFonts w:ascii="SeroPro-Extralight" w:hAnsi="SeroPro-Extralight"/>
          <w:sz w:val="24"/>
          <w:szCs w:val="24"/>
        </w:rPr>
        <w:t>С</w:t>
      </w:r>
      <w:r w:rsidRPr="00377904">
        <w:rPr>
          <w:rFonts w:ascii="SeroPro-Extralight" w:hAnsi="SeroPro-Extralight"/>
          <w:sz w:val="24"/>
          <w:szCs w:val="24"/>
          <w:vertAlign w:val="subscript"/>
        </w:rPr>
        <w:t>у</w:t>
      </w:r>
      <w:r w:rsidRPr="00377904">
        <w:rPr>
          <w:rFonts w:ascii="SeroPro-Extralight" w:hAnsi="SeroPro-Extralight"/>
          <w:sz w:val="24"/>
          <w:szCs w:val="24"/>
        </w:rPr>
        <w:t xml:space="preserve"> при наличии в продукте синтеза свободного углерода.</w:t>
      </w:r>
      <w:r>
        <w:rPr>
          <w:rFonts w:ascii="SeroPro-Extralight" w:hAnsi="SeroPro-Extralight"/>
          <w:sz w:val="24"/>
          <w:szCs w:val="24"/>
        </w:rPr>
        <w:t xml:space="preserve"> </w:t>
      </w:r>
      <w:r w:rsidRPr="00377904">
        <w:rPr>
          <w:rFonts w:ascii="SeroPro-Extralight" w:hAnsi="SeroPro-Extralight" w:cs="Times New Roman"/>
          <w:sz w:val="24"/>
          <w:szCs w:val="24"/>
        </w:rPr>
        <w:t>Удаление избыточного углерода происходит при температуре выше 1650</w:t>
      </w:r>
      <w:proofErr w:type="gramStart"/>
      <w:r w:rsidRPr="00377904">
        <w:rPr>
          <w:rFonts w:ascii="SeroPro-Extralight" w:hAnsi="SeroPro-Extralight" w:cs="Times New Roman"/>
          <w:sz w:val="24"/>
          <w:szCs w:val="24"/>
        </w:rPr>
        <w:t xml:space="preserve"> К</w:t>
      </w:r>
      <w:proofErr w:type="gramEnd"/>
      <w:r w:rsidRPr="00377904">
        <w:rPr>
          <w:rFonts w:ascii="SeroPro-Extralight" w:hAnsi="SeroPro-Extralight" w:cs="Times New Roman"/>
          <w:sz w:val="24"/>
          <w:szCs w:val="24"/>
        </w:rPr>
        <w:t xml:space="preserve"> потоке смеси азота 8 % водорода, сопровождаемого образованием углеводорода СН</w:t>
      </w:r>
      <w:r w:rsidRPr="00377904">
        <w:rPr>
          <w:rFonts w:ascii="SeroPro-Extralight" w:hAnsi="SeroPro-Extralight" w:cs="Times New Roman"/>
          <w:sz w:val="24"/>
          <w:szCs w:val="24"/>
          <w:vertAlign w:val="subscript"/>
        </w:rPr>
        <w:t>4</w:t>
      </w:r>
      <w:r w:rsidRPr="00377904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3CC1B67C" w14:textId="3EB905CA" w:rsidR="00377904" w:rsidRPr="00377904" w:rsidRDefault="00377904" w:rsidP="00377904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377904">
        <w:rPr>
          <w:rFonts w:ascii="SeroPro-Extralight" w:hAnsi="SeroPro-Extralight" w:cs="Times New Roman"/>
          <w:sz w:val="24"/>
          <w:szCs w:val="24"/>
        </w:rPr>
        <w:t>Полученные данные позволили предложить следующий механизм карботермической конверсии в атмосфере азота смеси оксидов урана плутония (U,</w:t>
      </w:r>
      <w:r w:rsidR="0069431B">
        <w:rPr>
          <w:rFonts w:ascii="SeroPro-Extralight" w:hAnsi="SeroPro-Extralight" w:cs="Times New Roman"/>
          <w:sz w:val="24"/>
          <w:szCs w:val="24"/>
        </w:rPr>
        <w:t> </w:t>
      </w:r>
      <w:proofErr w:type="spellStart"/>
      <w:r w:rsidRPr="00377904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377904">
        <w:rPr>
          <w:rFonts w:ascii="SeroPro-Extralight" w:hAnsi="SeroPro-Extralight" w:cs="Times New Roman"/>
          <w:sz w:val="24"/>
          <w:szCs w:val="24"/>
        </w:rPr>
        <w:t>)N</w:t>
      </w:r>
      <w:r>
        <w:rPr>
          <w:rFonts w:ascii="SeroPro-Extralight" w:hAnsi="SeroPro-Extralight" w:cs="Times New Roman"/>
          <w:sz w:val="24"/>
          <w:szCs w:val="24"/>
        </w:rPr>
        <w:t>:</w:t>
      </w:r>
    </w:p>
    <w:p w14:paraId="3E345702" w14:textId="155FB3E6" w:rsidR="0069431B" w:rsidRPr="0069431B" w:rsidRDefault="0069431B" w:rsidP="0069431B">
      <w:pPr>
        <w:suppressAutoHyphens/>
        <w:spacing w:after="120"/>
        <w:jc w:val="right"/>
        <w:rPr>
          <w:rFonts w:ascii="SeroPro-Extralight" w:hAnsi="SeroPro-Extralight"/>
          <w:sz w:val="24"/>
          <w:szCs w:val="24"/>
        </w:rPr>
      </w:pPr>
      <w:r w:rsidRPr="0069431B">
        <w:rPr>
          <w:rFonts w:ascii="SeroPro-Extralight" w:hAnsi="SeroPro-Extralight"/>
          <w:sz w:val="24"/>
          <w:szCs w:val="24"/>
        </w:rPr>
        <w:t>(UО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2+х</w:t>
      </w:r>
      <w:proofErr w:type="gramStart"/>
      <w:r w:rsidRPr="0069431B">
        <w:rPr>
          <w:rFonts w:ascii="SeroPro-Extralight" w:hAnsi="SeroPro-Extralight"/>
          <w:sz w:val="24"/>
          <w:szCs w:val="24"/>
          <w:vertAlign w:val="subscript"/>
        </w:rPr>
        <w:t xml:space="preserve"> ,</w:t>
      </w:r>
      <w:proofErr w:type="gramEnd"/>
      <w:r w:rsidRPr="0069431B">
        <w:rPr>
          <w:rFonts w:ascii="SeroPro-Extralight" w:hAnsi="SeroPro-Extralight"/>
          <w:sz w:val="24"/>
          <w:szCs w:val="24"/>
        </w:rPr>
        <w:t>Р</w:t>
      </w:r>
      <w:r w:rsidRPr="0069431B">
        <w:rPr>
          <w:rFonts w:ascii="SeroPro-Extralight" w:hAnsi="SeroPro-Extralight"/>
          <w:sz w:val="24"/>
          <w:szCs w:val="24"/>
          <w:lang w:val="en-US"/>
        </w:rPr>
        <w:t>u</w:t>
      </w:r>
      <w:r w:rsidRPr="0069431B">
        <w:rPr>
          <w:rFonts w:ascii="SeroPro-Extralight" w:hAnsi="SeroPro-Extralight"/>
          <w:sz w:val="24"/>
          <w:szCs w:val="24"/>
        </w:rPr>
        <w:t>О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/>
          <w:sz w:val="24"/>
          <w:szCs w:val="24"/>
        </w:rPr>
        <w:t>) + (х/2)С = (UО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/>
          <w:sz w:val="24"/>
          <w:szCs w:val="24"/>
        </w:rPr>
        <w:t>, Р</w:t>
      </w:r>
      <w:r w:rsidRPr="0069431B">
        <w:rPr>
          <w:rFonts w:ascii="SeroPro-Extralight" w:hAnsi="SeroPro-Extralight"/>
          <w:sz w:val="24"/>
          <w:szCs w:val="24"/>
          <w:lang w:val="en-US"/>
        </w:rPr>
        <w:t>u</w:t>
      </w:r>
      <w:r w:rsidRPr="0069431B">
        <w:rPr>
          <w:rFonts w:ascii="SeroPro-Extralight" w:hAnsi="SeroPro-Extralight"/>
          <w:sz w:val="24"/>
          <w:szCs w:val="24"/>
        </w:rPr>
        <w:t>О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/>
          <w:sz w:val="24"/>
          <w:szCs w:val="24"/>
        </w:rPr>
        <w:t>)+(х/2)СО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/>
          <w:sz w:val="24"/>
          <w:szCs w:val="24"/>
        </w:rPr>
        <w:t xml:space="preserve"> </w:t>
      </w:r>
      <w:r>
        <w:rPr>
          <w:rFonts w:ascii="SeroPro-Extralight" w:hAnsi="SeroPro-Extralight"/>
          <w:sz w:val="24"/>
          <w:szCs w:val="24"/>
        </w:rPr>
        <w:t xml:space="preserve">  </w:t>
      </w:r>
      <w:r>
        <w:rPr>
          <w:rFonts w:ascii="SeroPro-Extralight" w:hAnsi="SeroPro-Extralight"/>
          <w:sz w:val="24"/>
          <w:szCs w:val="24"/>
        </w:rPr>
        <w:tab/>
      </w:r>
      <w:r>
        <w:rPr>
          <w:rFonts w:ascii="SeroPro-Extralight" w:hAnsi="SeroPro-Extralight"/>
          <w:sz w:val="24"/>
          <w:szCs w:val="24"/>
        </w:rPr>
        <w:tab/>
        <w:t xml:space="preserve">   </w:t>
      </w:r>
      <w:r>
        <w:rPr>
          <w:rFonts w:ascii="SeroPro-Extralight" w:hAnsi="SeroPro-Extralight"/>
          <w:sz w:val="24"/>
          <w:szCs w:val="24"/>
        </w:rPr>
        <w:tab/>
        <w:t xml:space="preserve"> (8.1)</w:t>
      </w:r>
    </w:p>
    <w:p w14:paraId="453FDC1A" w14:textId="41BF0E8C" w:rsidR="0069431B" w:rsidRPr="0069431B" w:rsidRDefault="0069431B" w:rsidP="0069431B">
      <w:pPr>
        <w:suppressAutoHyphens/>
        <w:spacing w:after="120"/>
        <w:jc w:val="right"/>
        <w:rPr>
          <w:rFonts w:ascii="SeroPro-Extralight" w:hAnsi="SeroPro-Extralight"/>
          <w:sz w:val="24"/>
          <w:szCs w:val="24"/>
        </w:rPr>
      </w:pPr>
      <w:r w:rsidRPr="0069431B">
        <w:rPr>
          <w:rFonts w:ascii="SeroPro-Extralight" w:hAnsi="SeroPro-Extralight"/>
          <w:sz w:val="24"/>
          <w:szCs w:val="24"/>
        </w:rPr>
        <w:t>(UО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2+х</w:t>
      </w:r>
      <w:r w:rsidRPr="0069431B">
        <w:rPr>
          <w:rFonts w:ascii="SeroPro-Extralight" w:hAnsi="SeroPro-Extralight"/>
          <w:sz w:val="24"/>
          <w:szCs w:val="24"/>
        </w:rPr>
        <w:t>,  Р</w:t>
      </w:r>
      <w:r w:rsidRPr="0069431B">
        <w:rPr>
          <w:rFonts w:ascii="SeroPro-Extralight" w:hAnsi="SeroPro-Extralight"/>
          <w:sz w:val="24"/>
          <w:szCs w:val="24"/>
          <w:lang w:val="en-US"/>
        </w:rPr>
        <w:t>u</w:t>
      </w:r>
      <w:r w:rsidRPr="0069431B">
        <w:rPr>
          <w:rFonts w:ascii="SeroPro-Extralight" w:hAnsi="SeroPro-Extralight"/>
          <w:sz w:val="24"/>
          <w:szCs w:val="24"/>
        </w:rPr>
        <w:t>О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/>
          <w:sz w:val="24"/>
          <w:szCs w:val="24"/>
        </w:rPr>
        <w:t xml:space="preserve">) + (1 </w:t>
      </w:r>
      <w:r>
        <w:rPr>
          <w:rFonts w:ascii="SeroPro-Extralight" w:hAnsi="SeroPro-Extralight"/>
          <w:sz w:val="24"/>
          <w:szCs w:val="24"/>
        </w:rPr>
        <w:t>–</w:t>
      </w:r>
      <w:r w:rsidRPr="0069431B">
        <w:rPr>
          <w:rFonts w:ascii="SeroPro-Extralight" w:hAnsi="SeroPro-Extralight"/>
          <w:sz w:val="24"/>
          <w:szCs w:val="24"/>
        </w:rPr>
        <w:t xml:space="preserve"> y)N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/>
          <w:sz w:val="24"/>
          <w:szCs w:val="24"/>
        </w:rPr>
        <w:t xml:space="preserve"> + (2+z)C = (U, </w:t>
      </w:r>
      <w:proofErr w:type="spellStart"/>
      <w:r w:rsidRPr="0069431B">
        <w:rPr>
          <w:rFonts w:ascii="SeroPro-Extralight" w:hAnsi="SeroPro-Extralight"/>
          <w:sz w:val="24"/>
          <w:szCs w:val="24"/>
        </w:rPr>
        <w:t>Pu</w:t>
      </w:r>
      <w:proofErr w:type="spellEnd"/>
      <w:r w:rsidRPr="0069431B">
        <w:rPr>
          <w:rFonts w:ascii="SeroPro-Extralight" w:hAnsi="SeroPro-Extralight"/>
          <w:sz w:val="24"/>
          <w:szCs w:val="24"/>
        </w:rPr>
        <w:t>)N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1-у</w:t>
      </w:r>
      <w:r w:rsidRPr="0069431B">
        <w:rPr>
          <w:rFonts w:ascii="SeroPro-Extralight" w:hAnsi="SeroPro-Extralight"/>
          <w:sz w:val="24"/>
          <w:szCs w:val="24"/>
        </w:rPr>
        <w:t>С</w:t>
      </w:r>
      <w:r w:rsidRPr="0069431B">
        <w:rPr>
          <w:rFonts w:ascii="SeroPro-Extralight" w:hAnsi="SeroPro-Extralight"/>
          <w:sz w:val="24"/>
          <w:szCs w:val="24"/>
          <w:vertAlign w:val="subscript"/>
          <w:lang w:val="en-US"/>
        </w:rPr>
        <w:t>y</w:t>
      </w:r>
      <w:r w:rsidRPr="0069431B">
        <w:rPr>
          <w:rFonts w:ascii="SeroPro-Extralight" w:hAnsi="SeroPro-Extralight"/>
          <w:sz w:val="24"/>
          <w:szCs w:val="24"/>
        </w:rPr>
        <w:t xml:space="preserve">+ (z </w:t>
      </w:r>
      <w:r>
        <w:rPr>
          <w:rFonts w:ascii="SeroPro-Extralight" w:hAnsi="SeroPro-Extralight"/>
          <w:sz w:val="24"/>
          <w:szCs w:val="24"/>
        </w:rPr>
        <w:t>–</w:t>
      </w:r>
      <w:r w:rsidRPr="0069431B">
        <w:rPr>
          <w:rFonts w:ascii="SeroPro-Extralight" w:hAnsi="SeroPro-Extralight"/>
          <w:sz w:val="24"/>
          <w:szCs w:val="24"/>
        </w:rPr>
        <w:t xml:space="preserve"> у</w:t>
      </w:r>
      <w:proofErr w:type="gramStart"/>
      <w:r w:rsidRPr="0069431B">
        <w:rPr>
          <w:rFonts w:ascii="SeroPro-Extralight" w:hAnsi="SeroPro-Extralight"/>
          <w:sz w:val="24"/>
          <w:szCs w:val="24"/>
        </w:rPr>
        <w:t>)С</w:t>
      </w:r>
      <w:proofErr w:type="gramEnd"/>
      <w:r w:rsidRPr="0069431B">
        <w:rPr>
          <w:rFonts w:ascii="SeroPro-Extralight" w:hAnsi="SeroPro-Extralight"/>
          <w:sz w:val="24"/>
          <w:szCs w:val="24"/>
        </w:rPr>
        <w:t xml:space="preserve"> + 2СО</w:t>
      </w:r>
      <w:r>
        <w:rPr>
          <w:rFonts w:ascii="SeroPro-Extralight" w:hAnsi="SeroPro-Extralight"/>
          <w:sz w:val="24"/>
          <w:szCs w:val="24"/>
        </w:rPr>
        <w:tab/>
      </w:r>
      <w:r>
        <w:rPr>
          <w:rFonts w:ascii="SeroPro-Extralight" w:hAnsi="SeroPro-Extralight"/>
          <w:sz w:val="24"/>
          <w:szCs w:val="24"/>
        </w:rPr>
        <w:tab/>
        <w:t xml:space="preserve">    (8.2)</w:t>
      </w:r>
    </w:p>
    <w:p w14:paraId="1298BDE8" w14:textId="7D3D451C" w:rsidR="0069431B" w:rsidRPr="0069431B" w:rsidRDefault="0069431B" w:rsidP="0069431B">
      <w:pPr>
        <w:suppressAutoHyphens/>
        <w:spacing w:after="120"/>
        <w:jc w:val="right"/>
        <w:rPr>
          <w:rFonts w:ascii="SeroPro-Extralight" w:hAnsi="SeroPro-Extralight"/>
          <w:sz w:val="24"/>
          <w:szCs w:val="24"/>
        </w:rPr>
      </w:pPr>
      <w:r w:rsidRPr="0069431B">
        <w:rPr>
          <w:rFonts w:ascii="SeroPro-Extralight" w:hAnsi="SeroPro-Extralight"/>
          <w:sz w:val="24"/>
          <w:szCs w:val="24"/>
        </w:rPr>
        <w:t xml:space="preserve">(U, </w:t>
      </w:r>
      <w:proofErr w:type="spellStart"/>
      <w:r w:rsidRPr="0069431B">
        <w:rPr>
          <w:rFonts w:ascii="SeroPro-Extralight" w:hAnsi="SeroPro-Extralight"/>
          <w:sz w:val="24"/>
          <w:szCs w:val="24"/>
        </w:rPr>
        <w:t>Pu</w:t>
      </w:r>
      <w:proofErr w:type="spellEnd"/>
      <w:r w:rsidRPr="0069431B">
        <w:rPr>
          <w:rFonts w:ascii="SeroPro-Extralight" w:hAnsi="SeroPro-Extralight"/>
          <w:sz w:val="24"/>
          <w:szCs w:val="24"/>
        </w:rPr>
        <w:t>)N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1-у</w:t>
      </w:r>
      <w:r w:rsidRPr="0069431B">
        <w:rPr>
          <w:rFonts w:ascii="SeroPro-Extralight" w:hAnsi="SeroPro-Extralight"/>
          <w:sz w:val="24"/>
          <w:szCs w:val="24"/>
        </w:rPr>
        <w:t>С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у</w:t>
      </w:r>
      <w:r w:rsidRPr="0069431B">
        <w:rPr>
          <w:rFonts w:ascii="SeroPro-Extralight" w:hAnsi="SeroPro-Extralight"/>
          <w:sz w:val="24"/>
          <w:szCs w:val="24"/>
        </w:rPr>
        <w:t xml:space="preserve"> + (z - у</w:t>
      </w:r>
      <w:proofErr w:type="gramStart"/>
      <w:r w:rsidRPr="0069431B">
        <w:rPr>
          <w:rFonts w:ascii="SeroPro-Extralight" w:hAnsi="SeroPro-Extralight"/>
          <w:sz w:val="24"/>
          <w:szCs w:val="24"/>
        </w:rPr>
        <w:t>)С</w:t>
      </w:r>
      <w:proofErr w:type="gramEnd"/>
      <w:r w:rsidRPr="0069431B">
        <w:rPr>
          <w:rFonts w:ascii="SeroPro-Extralight" w:hAnsi="SeroPro-Extralight"/>
          <w:sz w:val="24"/>
          <w:szCs w:val="24"/>
        </w:rPr>
        <w:t xml:space="preserve"> + (y/2)N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/>
          <w:sz w:val="24"/>
          <w:szCs w:val="24"/>
        </w:rPr>
        <w:t xml:space="preserve"> + 2zH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/>
          <w:sz w:val="24"/>
          <w:szCs w:val="24"/>
        </w:rPr>
        <w:t xml:space="preserve"> =</w:t>
      </w:r>
      <w:r>
        <w:rPr>
          <w:rFonts w:ascii="SeroPro-Extralight" w:hAnsi="SeroPro-Extralight"/>
          <w:sz w:val="24"/>
          <w:szCs w:val="24"/>
        </w:rPr>
        <w:t xml:space="preserve"> </w:t>
      </w:r>
      <w:r w:rsidRPr="0069431B">
        <w:rPr>
          <w:rFonts w:ascii="SeroPro-Extralight" w:hAnsi="SeroPro-Extralight"/>
          <w:sz w:val="24"/>
          <w:szCs w:val="24"/>
        </w:rPr>
        <w:t xml:space="preserve">(U, </w:t>
      </w:r>
      <w:proofErr w:type="spellStart"/>
      <w:r w:rsidRPr="0069431B">
        <w:rPr>
          <w:rFonts w:ascii="SeroPro-Extralight" w:hAnsi="SeroPro-Extralight"/>
          <w:sz w:val="24"/>
          <w:szCs w:val="24"/>
        </w:rPr>
        <w:t>Pu</w:t>
      </w:r>
      <w:proofErr w:type="spellEnd"/>
      <w:r w:rsidRPr="0069431B">
        <w:rPr>
          <w:rFonts w:ascii="SeroPro-Extralight" w:hAnsi="SeroPro-Extralight"/>
          <w:sz w:val="24"/>
          <w:szCs w:val="24"/>
        </w:rPr>
        <w:t>)N + zCH</w:t>
      </w:r>
      <w:r w:rsidRPr="0069431B">
        <w:rPr>
          <w:rFonts w:ascii="SeroPro-Extralight" w:hAnsi="SeroPro-Extralight"/>
          <w:sz w:val="24"/>
          <w:szCs w:val="24"/>
          <w:vertAlign w:val="subscript"/>
        </w:rPr>
        <w:t>4</w:t>
      </w:r>
      <w:r>
        <w:rPr>
          <w:rFonts w:ascii="SeroPro-Extralight" w:hAnsi="SeroPro-Extralight"/>
          <w:sz w:val="24"/>
          <w:szCs w:val="24"/>
        </w:rPr>
        <w:t xml:space="preserve">   </w:t>
      </w:r>
      <w:r>
        <w:rPr>
          <w:rFonts w:ascii="SeroPro-Extralight" w:hAnsi="SeroPro-Extralight"/>
          <w:sz w:val="24"/>
          <w:szCs w:val="24"/>
        </w:rPr>
        <w:tab/>
      </w:r>
      <w:r>
        <w:rPr>
          <w:rFonts w:ascii="SeroPro-Extralight" w:hAnsi="SeroPro-Extralight"/>
          <w:sz w:val="24"/>
          <w:szCs w:val="24"/>
        </w:rPr>
        <w:tab/>
      </w:r>
      <w:r>
        <w:rPr>
          <w:rFonts w:ascii="SeroPro-Extralight" w:hAnsi="SeroPro-Extralight"/>
          <w:sz w:val="24"/>
          <w:szCs w:val="24"/>
        </w:rPr>
        <w:tab/>
        <w:t>(8.3)</w:t>
      </w:r>
    </w:p>
    <w:p w14:paraId="1587201A" w14:textId="14AA2AD5" w:rsidR="00377904" w:rsidRDefault="00377904" w:rsidP="00377904">
      <w:pPr>
        <w:suppressAutoHyphens/>
        <w:spacing w:after="120"/>
        <w:jc w:val="center"/>
        <w:rPr>
          <w:rFonts w:ascii="SeroPro-Extralight" w:hAnsi="SeroPro-Extralight"/>
          <w:sz w:val="24"/>
          <w:szCs w:val="24"/>
        </w:rPr>
      </w:pPr>
    </w:p>
    <w:p w14:paraId="5B5FF12E" w14:textId="111EF9BA" w:rsidR="0069431B" w:rsidRPr="0069431B" w:rsidRDefault="0069431B" w:rsidP="0069431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9431B">
        <w:rPr>
          <w:rFonts w:ascii="SeroPro-Extralight" w:hAnsi="SeroPro-Extralight" w:cs="Times New Roman"/>
          <w:sz w:val="24"/>
          <w:szCs w:val="24"/>
        </w:rPr>
        <w:t xml:space="preserve">Реакция </w:t>
      </w:r>
      <w:r>
        <w:rPr>
          <w:rFonts w:ascii="SeroPro-Extralight" w:hAnsi="SeroPro-Extralight" w:cs="Times New Roman"/>
          <w:sz w:val="24"/>
          <w:szCs w:val="24"/>
        </w:rPr>
        <w:t>8.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1 протекает при температуре (1000-1300 К), значительно ниже, чем реакция </w:t>
      </w:r>
      <w:r>
        <w:rPr>
          <w:rFonts w:ascii="SeroPro-Extralight" w:hAnsi="SeroPro-Extralight" w:cs="Times New Roman"/>
          <w:sz w:val="24"/>
          <w:szCs w:val="24"/>
        </w:rPr>
        <w:t>8.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2. Реакция </w:t>
      </w:r>
      <w:r>
        <w:rPr>
          <w:rFonts w:ascii="SeroPro-Extralight" w:hAnsi="SeroPro-Extralight" w:cs="Times New Roman"/>
          <w:sz w:val="24"/>
          <w:szCs w:val="24"/>
        </w:rPr>
        <w:t>8.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3 описывает карботермический синтез под давлением потока азота 1 </w:t>
      </w:r>
      <w:proofErr w:type="spellStart"/>
      <w:proofErr w:type="gramStart"/>
      <w:r w:rsidRPr="0069431B">
        <w:rPr>
          <w:rFonts w:ascii="SeroPro-Extralight" w:hAnsi="SeroPro-Extralight" w:cs="Times New Roman"/>
          <w:sz w:val="24"/>
          <w:szCs w:val="24"/>
        </w:rPr>
        <w:t>атм</w:t>
      </w:r>
      <w:proofErr w:type="spellEnd"/>
      <w:proofErr w:type="gramEnd"/>
      <w:r w:rsidRPr="0069431B">
        <w:rPr>
          <w:rFonts w:ascii="SeroPro-Extralight" w:hAnsi="SeroPro-Extralight" w:cs="Times New Roman"/>
          <w:sz w:val="24"/>
          <w:szCs w:val="24"/>
        </w:rPr>
        <w:t xml:space="preserve"> при температурах до 1650 К. Так как имеется избыток углерода, то продуктом взаимодействия является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>
        <w:rPr>
          <w:rFonts w:ascii="SeroPro-Extralight" w:hAnsi="SeroPro-Extralight" w:cs="Times New Roman"/>
          <w:sz w:val="24"/>
          <w:szCs w:val="24"/>
        </w:rPr>
        <w:t>карбонитрид</w:t>
      </w:r>
      <w:proofErr w:type="spellEnd"/>
      <w:r>
        <w:rPr>
          <w:rFonts w:ascii="SeroPro-Extralight" w:hAnsi="SeroPro-Extralight" w:cs="Times New Roman"/>
          <w:sz w:val="24"/>
          <w:szCs w:val="24"/>
        </w:rPr>
        <w:t xml:space="preserve">. 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Реакция </w:t>
      </w:r>
      <w:r>
        <w:rPr>
          <w:rFonts w:ascii="SeroPro-Extralight" w:hAnsi="SeroPro-Extralight" w:cs="Times New Roman"/>
          <w:sz w:val="24"/>
          <w:szCs w:val="24"/>
        </w:rPr>
        <w:t>8.</w:t>
      </w:r>
      <w:r w:rsidRPr="0069431B">
        <w:rPr>
          <w:rFonts w:ascii="SeroPro-Extralight" w:hAnsi="SeroPro-Extralight" w:cs="Times New Roman"/>
          <w:sz w:val="24"/>
          <w:szCs w:val="24"/>
        </w:rPr>
        <w:t>3 протекает при температуре выше 1650 в потоке смеси азота и 8 % водорода, что приводит к удалению избытка углерода из продуктов взаимодействия, преимущественно виде метана или других углеводородов.</w:t>
      </w:r>
    </w:p>
    <w:p w14:paraId="2338AE30" w14:textId="77777777" w:rsidR="00E567E6" w:rsidRDefault="0069431B" w:rsidP="0069431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9431B">
        <w:rPr>
          <w:rFonts w:ascii="SeroPro-Extralight" w:hAnsi="SeroPro-Extralight" w:cs="Times New Roman"/>
          <w:sz w:val="24"/>
          <w:szCs w:val="24"/>
        </w:rPr>
        <w:t>Стадии карботермического восстановления</w:t>
      </w:r>
      <w:r>
        <w:rPr>
          <w:rFonts w:ascii="SeroPro-Extralight" w:hAnsi="SeroPro-Extralight" w:cs="Times New Roman"/>
          <w:sz w:val="24"/>
          <w:szCs w:val="24"/>
        </w:rPr>
        <w:t xml:space="preserve">. </w:t>
      </w:r>
      <w:r w:rsidRPr="0069431B">
        <w:rPr>
          <w:rFonts w:ascii="SeroPro-Extralight" w:hAnsi="SeroPro-Extralight" w:cs="Times New Roman"/>
          <w:sz w:val="24"/>
          <w:szCs w:val="24"/>
        </w:rPr>
        <w:t>Порошки UО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 Р</w:t>
      </w:r>
      <w:r w:rsidRPr="0069431B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69431B">
        <w:rPr>
          <w:rFonts w:ascii="SeroPro-Extralight" w:hAnsi="SeroPro-Extralight" w:cs="Times New Roman"/>
          <w:sz w:val="24"/>
          <w:szCs w:val="24"/>
        </w:rPr>
        <w:t>О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 измельчают в  шаровой мельнице течение 3 ч. Затем путем дозированного турбулентного механического смешивания </w:t>
      </w:r>
      <w:proofErr w:type="gramStart"/>
      <w:r w:rsidRPr="0069431B">
        <w:rPr>
          <w:rFonts w:ascii="SeroPro-Extralight" w:hAnsi="SeroPro-Extralight" w:cs="Times New Roman"/>
          <w:sz w:val="24"/>
          <w:szCs w:val="24"/>
        </w:rPr>
        <w:t>получают однородную смесь UО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 Р</w:t>
      </w:r>
      <w:r w:rsidRPr="0069431B">
        <w:rPr>
          <w:rFonts w:ascii="SeroPro-Extralight" w:hAnsi="SeroPro-Extralight" w:cs="Times New Roman"/>
          <w:sz w:val="24"/>
          <w:szCs w:val="24"/>
          <w:lang w:val="en-US"/>
        </w:rPr>
        <w:t>u</w:t>
      </w:r>
      <w:r w:rsidRPr="0069431B">
        <w:rPr>
          <w:rFonts w:ascii="SeroPro-Extralight" w:hAnsi="SeroPro-Extralight" w:cs="Times New Roman"/>
          <w:sz w:val="24"/>
          <w:szCs w:val="24"/>
        </w:rPr>
        <w:t>О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 + С.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69431B">
        <w:rPr>
          <w:rFonts w:ascii="SeroPro-Extralight" w:hAnsi="SeroPro-Extralight" w:cs="Times New Roman"/>
          <w:sz w:val="24"/>
          <w:szCs w:val="24"/>
        </w:rPr>
        <w:t>Для достижения хорошего контакта смесь прессуют</w:t>
      </w:r>
      <w:proofErr w:type="gramEnd"/>
      <w:r w:rsidRPr="0069431B">
        <w:rPr>
          <w:rFonts w:ascii="SeroPro-Extralight" w:hAnsi="SeroPro-Extralight" w:cs="Times New Roman"/>
          <w:sz w:val="24"/>
          <w:szCs w:val="24"/>
        </w:rPr>
        <w:t xml:space="preserve"> в тонкие диски большого (10-20 мм) диаметра при давлении 30 МПа. Благодаря мягкому прессованию пористость диска удовлетворительная. </w:t>
      </w:r>
    </w:p>
    <w:p w14:paraId="5459D74E" w14:textId="507F27F3" w:rsidR="0069431B" w:rsidRPr="0069431B" w:rsidRDefault="0069431B" w:rsidP="0069431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9431B">
        <w:rPr>
          <w:rFonts w:ascii="SeroPro-Extralight" w:hAnsi="SeroPro-Extralight" w:cs="Times New Roman"/>
          <w:sz w:val="24"/>
          <w:szCs w:val="24"/>
        </w:rPr>
        <w:t>Карботермическую конверсию оксидов в нитрид проводят в печи нагревателем из вольфрама или молибдена при температуре 1825</w:t>
      </w:r>
      <w:proofErr w:type="gramStart"/>
      <w:r w:rsidRPr="0069431B">
        <w:rPr>
          <w:rFonts w:ascii="SeroPro-Extralight" w:hAnsi="SeroPro-Extralight" w:cs="Times New Roman"/>
          <w:sz w:val="24"/>
          <w:szCs w:val="24"/>
        </w:rPr>
        <w:t xml:space="preserve"> К</w:t>
      </w:r>
      <w:proofErr w:type="gramEnd"/>
      <w:r w:rsidRPr="0069431B">
        <w:rPr>
          <w:rFonts w:ascii="SeroPro-Extralight" w:hAnsi="SeroPro-Extralight" w:cs="Times New Roman"/>
          <w:sz w:val="24"/>
          <w:szCs w:val="24"/>
        </w:rPr>
        <w:t xml:space="preserve"> в  течение 15 ч  сначала в потоке азота, затем в смеси азот + водород. Перед охлаждением атмосфера печи </w:t>
      </w:r>
      <w:proofErr w:type="gramStart"/>
      <w:r w:rsidRPr="0069431B">
        <w:rPr>
          <w:rFonts w:ascii="SeroPro-Extralight" w:hAnsi="SeroPro-Extralight" w:cs="Times New Roman"/>
          <w:sz w:val="24"/>
          <w:szCs w:val="24"/>
        </w:rPr>
        <w:t>заменяется на смесь</w:t>
      </w:r>
      <w:proofErr w:type="gramEnd"/>
      <w:r w:rsidRPr="0069431B">
        <w:rPr>
          <w:rFonts w:ascii="SeroPro-Extralight" w:hAnsi="SeroPro-Extralight" w:cs="Times New Roman"/>
          <w:sz w:val="24"/>
          <w:szCs w:val="24"/>
        </w:rPr>
        <w:t xml:space="preserve"> аргон + водород, чтобы предотвратить образование высших нитридов урана. Рентгенофазовый анализ продуктов взаимодействия показал наличие в них единственной </w:t>
      </w:r>
      <w:proofErr w:type="spellStart"/>
      <w:r w:rsidRPr="0069431B">
        <w:rPr>
          <w:rFonts w:ascii="SeroPro-Extralight" w:hAnsi="SeroPro-Extralight" w:cs="Times New Roman"/>
          <w:sz w:val="24"/>
          <w:szCs w:val="24"/>
        </w:rPr>
        <w:t>мононитридной</w:t>
      </w:r>
      <w:proofErr w:type="spellEnd"/>
      <w:r w:rsidRPr="0069431B">
        <w:rPr>
          <w:rFonts w:ascii="SeroPro-Extralight" w:hAnsi="SeroPro-Extralight" w:cs="Times New Roman"/>
          <w:sz w:val="24"/>
          <w:szCs w:val="24"/>
        </w:rPr>
        <w:t xml:space="preserve"> фазы.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Параметр кристаллической решетки равен 0,48912 </w:t>
      </w:r>
      <w:proofErr w:type="spellStart"/>
      <w:r w:rsidRPr="0069431B">
        <w:rPr>
          <w:rFonts w:ascii="SeroPro-Extralight" w:hAnsi="SeroPro-Extralight" w:cs="Times New Roman"/>
          <w:sz w:val="24"/>
          <w:szCs w:val="24"/>
        </w:rPr>
        <w:t>нм</w:t>
      </w:r>
      <w:proofErr w:type="spellEnd"/>
      <w:r w:rsidRPr="0069431B">
        <w:rPr>
          <w:rFonts w:ascii="SeroPro-Extralight" w:hAnsi="SeroPro-Extralight" w:cs="Times New Roman"/>
          <w:sz w:val="24"/>
          <w:szCs w:val="24"/>
        </w:rPr>
        <w:t>, и близок к величине, сообщенной ранее. Количество остаточного кислорода и углерода в продуктах взаимодействия 0,05-0,1% масс.</w:t>
      </w:r>
    </w:p>
    <w:p w14:paraId="0DA610A5" w14:textId="77777777" w:rsidR="00E567E6" w:rsidRDefault="00E567E6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05FF5F4C" w14:textId="77777777" w:rsidR="00E567E6" w:rsidRDefault="00E567E6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E4BFB2E" w14:textId="69C763F8" w:rsidR="00E567E6" w:rsidRDefault="00E567E6" w:rsidP="00E567E6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2.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Получение (U, </w:t>
      </w:r>
      <w:proofErr w:type="spellStart"/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Pu</w:t>
      </w:r>
      <w:proofErr w:type="spellEnd"/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)N из исходных металлов</w:t>
      </w:r>
    </w:p>
    <w:p w14:paraId="1863D2C6" w14:textId="77777777" w:rsidR="00E567E6" w:rsidRPr="00FC1D01" w:rsidRDefault="00E567E6" w:rsidP="00E567E6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Синтез нитридного топлива на основе твердых растворов UN–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РuN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из исходных металлов производится и гидридов. Получение уран-плутониевого нитрида из исходных металлов основано на реакциях:</w:t>
      </w:r>
    </w:p>
    <w:p w14:paraId="07F0CFC3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3C5F1F9E" w14:textId="6D55C395" w:rsidR="00FC1D01" w:rsidRPr="00FC1D01" w:rsidRDefault="00FC1D01" w:rsidP="0069431B">
      <w:pPr>
        <w:suppressAutoHyphens/>
        <w:spacing w:after="120"/>
        <w:ind w:firstLine="709"/>
        <w:jc w:val="right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2Me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(сплав)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+ 3Н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= 2МеН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                           </w:t>
      </w:r>
      <w:r w:rsidR="0069431B">
        <w:rPr>
          <w:rFonts w:ascii="SeroPro-Extralight" w:hAnsi="SeroPro-Extralight" w:cs="Times New Roman"/>
          <w:sz w:val="24"/>
          <w:szCs w:val="24"/>
        </w:rPr>
        <w:t xml:space="preserve">  </w:t>
      </w:r>
      <w:r w:rsidR="0069431B">
        <w:rPr>
          <w:rFonts w:ascii="SeroPro-Extralight" w:hAnsi="SeroPro-Extralight" w:cs="Times New Roman"/>
          <w:sz w:val="24"/>
          <w:szCs w:val="24"/>
        </w:rPr>
        <w:tab/>
      </w:r>
      <w:r w:rsidR="0069431B">
        <w:rPr>
          <w:rFonts w:ascii="SeroPro-Extralight" w:hAnsi="SeroPro-Extralight" w:cs="Times New Roman"/>
          <w:sz w:val="24"/>
          <w:szCs w:val="24"/>
        </w:rPr>
        <w:tab/>
      </w:r>
      <w:r w:rsidR="0069431B">
        <w:rPr>
          <w:rFonts w:ascii="SeroPro-Extralight" w:hAnsi="SeroPro-Extralight" w:cs="Times New Roman"/>
          <w:sz w:val="24"/>
          <w:szCs w:val="24"/>
        </w:rPr>
        <w:tab/>
      </w:r>
      <w:r w:rsidRPr="00FC1D01">
        <w:rPr>
          <w:rFonts w:ascii="SeroPro-Extralight" w:hAnsi="SeroPro-Extralight" w:cs="Times New Roman"/>
          <w:sz w:val="24"/>
          <w:szCs w:val="24"/>
        </w:rPr>
        <w:t xml:space="preserve"> (8.</w:t>
      </w:r>
      <w:r w:rsidR="0069431B">
        <w:rPr>
          <w:rFonts w:ascii="SeroPro-Extralight" w:hAnsi="SeroPro-Extralight" w:cs="Times New Roman"/>
          <w:sz w:val="24"/>
          <w:szCs w:val="24"/>
        </w:rPr>
        <w:t>4</w:t>
      </w:r>
      <w:r w:rsidRPr="00FC1D01">
        <w:rPr>
          <w:rFonts w:ascii="SeroPro-Extralight" w:hAnsi="SeroPro-Extralight" w:cs="Times New Roman"/>
          <w:sz w:val="24"/>
          <w:szCs w:val="24"/>
        </w:rPr>
        <w:t>)</w:t>
      </w:r>
    </w:p>
    <w:p w14:paraId="222B9809" w14:textId="0E3D0FE9" w:rsidR="00FC1D01" w:rsidRPr="0069431B" w:rsidRDefault="00FC1D01" w:rsidP="0069431B">
      <w:pPr>
        <w:suppressAutoHyphens/>
        <w:spacing w:after="120"/>
        <w:ind w:firstLine="709"/>
        <w:jc w:val="right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МеН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3</w:t>
      </w:r>
      <w:r w:rsidRPr="0069431B">
        <w:rPr>
          <w:rFonts w:ascii="SeroPro-Extralight" w:hAnsi="SeroPro-Extralight" w:cs="Times New Roman"/>
          <w:sz w:val="24"/>
          <w:szCs w:val="24"/>
        </w:rPr>
        <w:t>+ 1/2(1+</w:t>
      </w:r>
      <w:r w:rsidRPr="00FC1D01">
        <w:rPr>
          <w:rFonts w:ascii="SeroPro-Extralight" w:hAnsi="SeroPro-Extralight" w:cs="Times New Roman"/>
          <w:sz w:val="24"/>
          <w:szCs w:val="24"/>
        </w:rPr>
        <w:t>х</w:t>
      </w:r>
      <w:r w:rsidRPr="0069431B">
        <w:rPr>
          <w:rFonts w:ascii="SeroPro-Extralight" w:hAnsi="SeroPro-Extralight" w:cs="Times New Roman"/>
          <w:sz w:val="24"/>
          <w:szCs w:val="24"/>
        </w:rPr>
        <w:t>)</w:t>
      </w:r>
      <w:r w:rsidRPr="00FC1D01">
        <w:rPr>
          <w:rFonts w:ascii="SeroPro-Extralight" w:hAnsi="SeroPro-Extralight" w:cs="Times New Roman"/>
          <w:sz w:val="24"/>
          <w:szCs w:val="24"/>
          <w:lang w:val="en-US"/>
        </w:rPr>
        <w:t>N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 =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  <w:lang w:val="en-US"/>
        </w:rPr>
        <w:t>MeN</w:t>
      </w:r>
      <w:proofErr w:type="spellEnd"/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(1+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x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)</w:t>
      </w:r>
      <w:r w:rsidRPr="0069431B">
        <w:rPr>
          <w:rFonts w:ascii="SeroPro-Extralight" w:hAnsi="SeroPro-Extralight" w:cs="Times New Roman"/>
          <w:sz w:val="24"/>
          <w:szCs w:val="24"/>
        </w:rPr>
        <w:t>+ 1,5</w:t>
      </w:r>
      <w:r w:rsidRPr="00FC1D01">
        <w:rPr>
          <w:rFonts w:ascii="SeroPro-Extralight" w:hAnsi="SeroPro-Extralight" w:cs="Times New Roman"/>
          <w:sz w:val="24"/>
          <w:szCs w:val="24"/>
          <w:lang w:val="en-US"/>
        </w:rPr>
        <w:t>H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               </w:t>
      </w:r>
      <w:r w:rsidR="0069431B" w:rsidRPr="0069431B">
        <w:rPr>
          <w:rFonts w:ascii="SeroPro-Extralight" w:hAnsi="SeroPro-Extralight" w:cs="Times New Roman"/>
          <w:sz w:val="24"/>
          <w:szCs w:val="24"/>
        </w:rPr>
        <w:tab/>
      </w:r>
      <w:r w:rsidR="0069431B" w:rsidRPr="0069431B">
        <w:rPr>
          <w:rFonts w:ascii="SeroPro-Extralight" w:hAnsi="SeroPro-Extralight" w:cs="Times New Roman"/>
          <w:sz w:val="24"/>
          <w:szCs w:val="24"/>
        </w:rPr>
        <w:tab/>
      </w:r>
      <w:r w:rsidRPr="0069431B">
        <w:rPr>
          <w:rFonts w:ascii="SeroPro-Extralight" w:hAnsi="SeroPro-Extralight" w:cs="Times New Roman"/>
          <w:sz w:val="24"/>
          <w:szCs w:val="24"/>
        </w:rPr>
        <w:t xml:space="preserve">      (8.</w:t>
      </w:r>
      <w:r w:rsidR="0069431B" w:rsidRPr="0069431B">
        <w:rPr>
          <w:rFonts w:ascii="SeroPro-Extralight" w:hAnsi="SeroPro-Extralight" w:cs="Times New Roman"/>
          <w:sz w:val="24"/>
          <w:szCs w:val="24"/>
        </w:rPr>
        <w:t>5</w:t>
      </w:r>
      <w:r w:rsidRPr="0069431B">
        <w:rPr>
          <w:rFonts w:ascii="SeroPro-Extralight" w:hAnsi="SeroPro-Extralight" w:cs="Times New Roman"/>
          <w:sz w:val="24"/>
          <w:szCs w:val="24"/>
        </w:rPr>
        <w:t>)</w:t>
      </w:r>
    </w:p>
    <w:p w14:paraId="7D7460FD" w14:textId="77777777" w:rsidR="00FC1D01" w:rsidRPr="0069431B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F6B55A3" w14:textId="38E3630A" w:rsidR="0069431B" w:rsidRPr="0069431B" w:rsidRDefault="0069431B" w:rsidP="0069431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9431B">
        <w:rPr>
          <w:rFonts w:ascii="SeroPro-Extralight" w:hAnsi="SeroPro-Extralight" w:cs="Times New Roman"/>
          <w:sz w:val="24"/>
          <w:szCs w:val="24"/>
        </w:rPr>
        <w:t>Для получения уран-плутониевого  сплава уран плутоний сплавляли в заданном соотношении в вакууме при температуре 1150-1250  ⁰C в течение 30-60 мин. Этот режим обеспечивал равномерное содержание плутония в сплавах, содержащих до 60</w:t>
      </w:r>
      <w:r>
        <w:rPr>
          <w:rFonts w:ascii="SeroPro-Extralight" w:hAnsi="SeroPro-Extralight" w:cs="Times New Roman"/>
          <w:sz w:val="24"/>
          <w:szCs w:val="24"/>
        </w:rPr>
        <w:t> </w:t>
      </w:r>
      <w:r w:rsidRPr="0069431B">
        <w:rPr>
          <w:rFonts w:ascii="SeroPro-Extralight" w:hAnsi="SeroPro-Extralight" w:cs="Times New Roman"/>
          <w:sz w:val="24"/>
          <w:szCs w:val="24"/>
        </w:rPr>
        <w:t>% плутония. Полученные слитки загружали в аппарат синтеза и последовательно проводили операции гидрирования водородом при температуре 180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69431B">
        <w:rPr>
          <w:rFonts w:ascii="SeroPro-Extralight" w:hAnsi="SeroPro-Extralight" w:cs="Times New Roman"/>
          <w:sz w:val="24"/>
          <w:szCs w:val="24"/>
        </w:rPr>
        <w:t>-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69431B">
        <w:rPr>
          <w:rFonts w:ascii="SeroPro-Extralight" w:hAnsi="SeroPro-Extralight" w:cs="Times New Roman"/>
          <w:sz w:val="24"/>
          <w:szCs w:val="24"/>
        </w:rPr>
        <w:t>250 ⁰C.</w:t>
      </w:r>
    </w:p>
    <w:p w14:paraId="71D60E1D" w14:textId="77777777" w:rsidR="0069431B" w:rsidRPr="0069431B" w:rsidRDefault="0069431B" w:rsidP="0069431B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9431B">
        <w:rPr>
          <w:rFonts w:ascii="SeroPro-Extralight" w:hAnsi="SeroPro-Extralight" w:cs="Times New Roman"/>
          <w:sz w:val="24"/>
          <w:szCs w:val="24"/>
        </w:rPr>
        <w:t>Гидрирование U-</w:t>
      </w:r>
      <w:proofErr w:type="spellStart"/>
      <w:r w:rsidRPr="0069431B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69431B">
        <w:rPr>
          <w:rFonts w:ascii="SeroPro-Extralight" w:hAnsi="SeroPro-Extralight" w:cs="Times New Roman"/>
          <w:sz w:val="24"/>
          <w:szCs w:val="24"/>
        </w:rPr>
        <w:t xml:space="preserve"> сплава проходит с большой скоростью при давлении водорода 105 Мпа с образованием порошка гидрида размером частиц до 10 мкм. </w:t>
      </w:r>
    </w:p>
    <w:p w14:paraId="33BAABA8" w14:textId="3C2A2FE9" w:rsidR="0069431B" w:rsidRPr="0069431B" w:rsidRDefault="0069431B" w:rsidP="00E42F17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69431B">
        <w:rPr>
          <w:rFonts w:ascii="SeroPro-Extralight" w:hAnsi="SeroPro-Extralight" w:cs="Times New Roman"/>
          <w:sz w:val="24"/>
          <w:szCs w:val="24"/>
        </w:rPr>
        <w:t>Полученный порошок (U, Р</w:t>
      </w:r>
      <w:proofErr w:type="gramStart"/>
      <w:r w:rsidRPr="0069431B">
        <w:rPr>
          <w:rFonts w:ascii="SeroPro-Extralight" w:hAnsi="SeroPro-Extralight" w:cs="Times New Roman"/>
          <w:sz w:val="24"/>
          <w:szCs w:val="24"/>
          <w:lang w:val="en-US"/>
        </w:rPr>
        <w:t>u</w:t>
      </w:r>
      <w:proofErr w:type="gramEnd"/>
      <w:r w:rsidRPr="0069431B">
        <w:rPr>
          <w:rFonts w:ascii="SeroPro-Extralight" w:hAnsi="SeroPro-Extralight" w:cs="Times New Roman"/>
          <w:sz w:val="24"/>
          <w:szCs w:val="24"/>
        </w:rPr>
        <w:t>)Н</w:t>
      </w:r>
      <w:r w:rsidRPr="0069431B">
        <w:rPr>
          <w:rFonts w:ascii="SeroPro-Extralight" w:hAnsi="SeroPro-Extralight" w:cs="Times New Roman"/>
          <w:sz w:val="24"/>
          <w:szCs w:val="24"/>
          <w:vertAlign w:val="subscript"/>
        </w:rPr>
        <w:t>3,0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 обрабатывали азотом при температуре </w:t>
      </w:r>
      <w:r w:rsidR="00E42F17">
        <w:rPr>
          <w:rFonts w:ascii="SeroPro-Extralight" w:hAnsi="SeroPro-Extralight" w:cs="Times New Roman"/>
          <w:sz w:val="24"/>
          <w:szCs w:val="24"/>
        </w:rPr>
        <w:t xml:space="preserve"> </w:t>
      </w:r>
      <w:r w:rsidR="00E42F17">
        <w:rPr>
          <w:rFonts w:ascii="SeroPro-Extralight" w:hAnsi="SeroPro-Extralight" w:cs="Times New Roman"/>
          <w:sz w:val="24"/>
          <w:szCs w:val="24"/>
        </w:rPr>
        <w:br/>
      </w:r>
      <w:r w:rsidRPr="0069431B">
        <w:rPr>
          <w:rFonts w:ascii="SeroPro-Extralight" w:hAnsi="SeroPro-Extralight" w:cs="Times New Roman"/>
          <w:sz w:val="24"/>
          <w:szCs w:val="24"/>
        </w:rPr>
        <w:t>230</w:t>
      </w:r>
      <w:r w:rsidR="00E42F17">
        <w:rPr>
          <w:rFonts w:ascii="SeroPro-Extralight" w:hAnsi="SeroPro-Extralight" w:cs="Times New Roman"/>
          <w:sz w:val="24"/>
          <w:szCs w:val="24"/>
        </w:rPr>
        <w:t> </w:t>
      </w:r>
      <w:r w:rsidRPr="0069431B">
        <w:rPr>
          <w:rFonts w:ascii="SeroPro-Extralight" w:hAnsi="SeroPro-Extralight" w:cs="Times New Roman"/>
          <w:sz w:val="24"/>
          <w:szCs w:val="24"/>
        </w:rPr>
        <w:t>-</w:t>
      </w:r>
      <w:r w:rsidR="00E42F17">
        <w:rPr>
          <w:rFonts w:ascii="SeroPro-Extralight" w:hAnsi="SeroPro-Extralight" w:cs="Times New Roman"/>
          <w:sz w:val="24"/>
          <w:szCs w:val="24"/>
        </w:rPr>
        <w:t> </w:t>
      </w:r>
      <w:r w:rsidRPr="0069431B">
        <w:rPr>
          <w:rFonts w:ascii="SeroPro-Extralight" w:hAnsi="SeroPro-Extralight" w:cs="Times New Roman"/>
          <w:sz w:val="24"/>
          <w:szCs w:val="24"/>
        </w:rPr>
        <w:t>550</w:t>
      </w:r>
      <w:r w:rsidR="00E42F17">
        <w:rPr>
          <w:rFonts w:ascii="SeroPro-Extralight" w:hAnsi="SeroPro-Extralight" w:cs="Times New Roman"/>
          <w:sz w:val="24"/>
          <w:szCs w:val="24"/>
        </w:rPr>
        <w:t> </w:t>
      </w:r>
      <w:r w:rsidRPr="0069431B">
        <w:rPr>
          <w:rFonts w:ascii="SeroPro-Extralight" w:hAnsi="SeroPro-Extralight" w:cs="Times New Roman"/>
          <w:sz w:val="24"/>
          <w:szCs w:val="24"/>
        </w:rPr>
        <w:t>⁰</w:t>
      </w:r>
      <w:r w:rsidRPr="0069431B">
        <w:rPr>
          <w:rFonts w:ascii="SeroPro-Extralight" w:hAnsi="SeroPro-Extralight" w:cs="Times New Roman"/>
          <w:sz w:val="24"/>
          <w:szCs w:val="24"/>
          <w:lang w:val="en-US"/>
        </w:rPr>
        <w:t>C</w:t>
      </w:r>
      <w:r w:rsidRPr="0069431B">
        <w:rPr>
          <w:rFonts w:ascii="SeroPro-Extralight" w:hAnsi="SeroPro-Extralight" w:cs="Times New Roman"/>
          <w:sz w:val="24"/>
          <w:szCs w:val="24"/>
        </w:rPr>
        <w:t xml:space="preserve">. </w:t>
      </w:r>
      <w:proofErr w:type="spellStart"/>
      <w:r w:rsidRPr="0069431B">
        <w:rPr>
          <w:rFonts w:ascii="SeroPro-Extralight" w:hAnsi="SeroPro-Extralight" w:cs="Times New Roman"/>
          <w:sz w:val="24"/>
          <w:szCs w:val="24"/>
        </w:rPr>
        <w:t>Нитрирование</w:t>
      </w:r>
      <w:proofErr w:type="spellEnd"/>
      <w:r w:rsidRPr="0069431B">
        <w:rPr>
          <w:rFonts w:ascii="SeroPro-Extralight" w:hAnsi="SeroPro-Extralight" w:cs="Times New Roman"/>
          <w:sz w:val="24"/>
          <w:szCs w:val="24"/>
        </w:rPr>
        <w:t xml:space="preserve"> обычно проводится в потоке азота при избыточном давлении до 30 мм вод</w:t>
      </w:r>
      <w:proofErr w:type="gramStart"/>
      <w:r w:rsidRPr="0069431B">
        <w:rPr>
          <w:rFonts w:ascii="SeroPro-Extralight" w:hAnsi="SeroPro-Extralight" w:cs="Times New Roman"/>
          <w:sz w:val="24"/>
          <w:szCs w:val="24"/>
        </w:rPr>
        <w:t>.</w:t>
      </w:r>
      <w:proofErr w:type="gramEnd"/>
      <w:r w:rsidRPr="0069431B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Pr="0069431B">
        <w:rPr>
          <w:rFonts w:ascii="SeroPro-Extralight" w:hAnsi="SeroPro-Extralight" w:cs="Times New Roman"/>
          <w:sz w:val="24"/>
          <w:szCs w:val="24"/>
        </w:rPr>
        <w:t>с</w:t>
      </w:r>
      <w:proofErr w:type="gramEnd"/>
      <w:r w:rsidRPr="0069431B">
        <w:rPr>
          <w:rFonts w:ascii="SeroPro-Extralight" w:hAnsi="SeroPro-Extralight" w:cs="Times New Roman"/>
          <w:sz w:val="24"/>
          <w:szCs w:val="24"/>
        </w:rPr>
        <w:t>т.</w:t>
      </w:r>
      <w:r w:rsidR="00E42F17" w:rsidRPr="00E42F17">
        <w:t xml:space="preserve"> </w:t>
      </w:r>
      <w:r w:rsidR="00E42F17" w:rsidRPr="00E42F17">
        <w:rPr>
          <w:rFonts w:ascii="SeroPro-Extralight" w:hAnsi="SeroPro-Extralight" w:cs="Times New Roman"/>
          <w:sz w:val="24"/>
          <w:szCs w:val="24"/>
        </w:rPr>
        <w:t xml:space="preserve">Порошки (U, </w:t>
      </w:r>
      <w:proofErr w:type="spellStart"/>
      <w:r w:rsidR="00E42F17" w:rsidRPr="00E42F17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="00E42F17" w:rsidRPr="00E42F17">
        <w:rPr>
          <w:rFonts w:ascii="SeroPro-Extralight" w:hAnsi="SeroPro-Extralight" w:cs="Times New Roman"/>
          <w:sz w:val="24"/>
          <w:szCs w:val="24"/>
        </w:rPr>
        <w:t xml:space="preserve">)N формовали методом двухстороннего прессования при давлении 150-200 МПа. Полученные заготовки имели плотность </w:t>
      </w:r>
      <w:r w:rsidR="00E42F17">
        <w:rPr>
          <w:rFonts w:ascii="SeroPro-Extralight" w:hAnsi="SeroPro-Extralight" w:cs="Times New Roman"/>
          <w:sz w:val="24"/>
          <w:szCs w:val="24"/>
        </w:rPr>
        <w:br/>
      </w:r>
      <w:r w:rsidR="00E42F17" w:rsidRPr="00E42F17">
        <w:rPr>
          <w:rFonts w:ascii="SeroPro-Extralight" w:hAnsi="SeroPro-Extralight" w:cs="Times New Roman"/>
          <w:sz w:val="24"/>
          <w:szCs w:val="24"/>
        </w:rPr>
        <w:t xml:space="preserve">55-60 % </w:t>
      </w:r>
      <w:proofErr w:type="gramStart"/>
      <w:r w:rsidR="00E42F17" w:rsidRPr="00E42F17">
        <w:rPr>
          <w:rFonts w:ascii="SeroPro-Extralight" w:hAnsi="SeroPro-Extralight" w:cs="Times New Roman"/>
          <w:sz w:val="24"/>
          <w:szCs w:val="24"/>
        </w:rPr>
        <w:t>от</w:t>
      </w:r>
      <w:proofErr w:type="gramEnd"/>
      <w:r w:rsidR="00E42F17" w:rsidRPr="00E42F17">
        <w:rPr>
          <w:rFonts w:ascii="SeroPro-Extralight" w:hAnsi="SeroPro-Extralight" w:cs="Times New Roman"/>
          <w:sz w:val="24"/>
          <w:szCs w:val="24"/>
        </w:rPr>
        <w:t xml:space="preserve"> теоретической.</w:t>
      </w:r>
    </w:p>
    <w:p w14:paraId="667C0E8B" w14:textId="77777777" w:rsidR="00E42F17" w:rsidRPr="00E42F17" w:rsidRDefault="00E42F17" w:rsidP="00E42F17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42F17">
        <w:rPr>
          <w:rFonts w:ascii="SeroPro-Extralight" w:hAnsi="SeroPro-Extralight" w:cs="Times New Roman"/>
          <w:sz w:val="24"/>
          <w:szCs w:val="24"/>
        </w:rPr>
        <w:t>Спекание заготовок проводили в вакууме в атмосфере смеси азот + аргон при температуре 1550-1800</w:t>
      </w:r>
      <w:proofErr w:type="gramStart"/>
      <w:r w:rsidRPr="00E42F17">
        <w:rPr>
          <w:rFonts w:ascii="SeroPro-Extralight" w:hAnsi="SeroPro-Extralight" w:cs="Times New Roman"/>
          <w:sz w:val="24"/>
          <w:szCs w:val="24"/>
        </w:rPr>
        <w:t xml:space="preserve"> ⁰С</w:t>
      </w:r>
      <w:proofErr w:type="gramEnd"/>
      <w:r w:rsidRPr="00E42F17">
        <w:rPr>
          <w:rFonts w:ascii="SeroPro-Extralight" w:hAnsi="SeroPro-Extralight" w:cs="Times New Roman"/>
          <w:sz w:val="24"/>
          <w:szCs w:val="24"/>
        </w:rPr>
        <w:t xml:space="preserve">, в зависимости от крупности используемого порошка  и требуемой плотности изделия. </w:t>
      </w:r>
    </w:p>
    <w:p w14:paraId="39CCF713" w14:textId="77777777" w:rsidR="00E42F17" w:rsidRPr="00E42F17" w:rsidRDefault="00E42F17" w:rsidP="00E42F17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42F17">
        <w:rPr>
          <w:rFonts w:ascii="SeroPro-Extralight" w:hAnsi="SeroPro-Extralight" w:cs="Times New Roman"/>
          <w:sz w:val="24"/>
          <w:szCs w:val="24"/>
        </w:rPr>
        <w:t>Полученные изделия имели высокую степень равномерности содержания плутония и были загрязнены не более 0,01 % масс</w:t>
      </w:r>
      <w:proofErr w:type="gramStart"/>
      <w:r w:rsidRPr="00E42F17">
        <w:rPr>
          <w:rFonts w:ascii="SeroPro-Extralight" w:hAnsi="SeroPro-Extralight" w:cs="Times New Roman"/>
          <w:sz w:val="24"/>
          <w:szCs w:val="24"/>
        </w:rPr>
        <w:t>.</w:t>
      </w:r>
      <w:proofErr w:type="gramEnd"/>
      <w:r w:rsidRPr="00E42F17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gramStart"/>
      <w:r w:rsidRPr="00E42F17">
        <w:rPr>
          <w:rFonts w:ascii="SeroPro-Extralight" w:hAnsi="SeroPro-Extralight" w:cs="Times New Roman"/>
          <w:sz w:val="24"/>
          <w:szCs w:val="24"/>
        </w:rPr>
        <w:t>у</w:t>
      </w:r>
      <w:proofErr w:type="gramEnd"/>
      <w:r w:rsidRPr="00E42F17">
        <w:rPr>
          <w:rFonts w:ascii="SeroPro-Extralight" w:hAnsi="SeroPro-Extralight" w:cs="Times New Roman"/>
          <w:sz w:val="24"/>
          <w:szCs w:val="24"/>
        </w:rPr>
        <w:t xml:space="preserve">глерода и 0,15 % масс. кислорода. </w:t>
      </w:r>
    </w:p>
    <w:p w14:paraId="17F1915A" w14:textId="19BDBDB3" w:rsidR="00E42F17" w:rsidRDefault="00E42F17" w:rsidP="00E42F17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42F17">
        <w:rPr>
          <w:rFonts w:ascii="SeroPro-Extralight" w:hAnsi="SeroPro-Extralight" w:cs="Times New Roman"/>
          <w:sz w:val="24"/>
          <w:szCs w:val="24"/>
        </w:rPr>
        <w:t xml:space="preserve">Схема получения изделий из (U, </w:t>
      </w:r>
      <w:proofErr w:type="spellStart"/>
      <w:r w:rsidRPr="00E42F17">
        <w:rPr>
          <w:rFonts w:ascii="SeroPro-Extralight" w:hAnsi="SeroPro-Extralight" w:cs="Times New Roman"/>
          <w:sz w:val="24"/>
          <w:szCs w:val="24"/>
        </w:rPr>
        <w:t>Pu</w:t>
      </w:r>
      <w:proofErr w:type="spellEnd"/>
      <w:r w:rsidRPr="00E42F17">
        <w:rPr>
          <w:rFonts w:ascii="SeroPro-Extralight" w:hAnsi="SeroPro-Extralight" w:cs="Times New Roman"/>
          <w:sz w:val="24"/>
          <w:szCs w:val="24"/>
        </w:rPr>
        <w:t>)N, синтезированного из урана и плутония, приведена на рисунке</w:t>
      </w:r>
      <w:r>
        <w:rPr>
          <w:rFonts w:ascii="SeroPro-Extralight" w:hAnsi="SeroPro-Extralight" w:cs="Times New Roman"/>
          <w:sz w:val="24"/>
          <w:szCs w:val="24"/>
        </w:rPr>
        <w:t xml:space="preserve"> 8.2</w:t>
      </w:r>
      <w:r w:rsidRPr="00E42F17">
        <w:rPr>
          <w:rFonts w:ascii="SeroPro-Extralight" w:hAnsi="SeroPro-Extralight" w:cs="Times New Roman"/>
          <w:sz w:val="24"/>
          <w:szCs w:val="24"/>
        </w:rPr>
        <w:t>.</w:t>
      </w:r>
    </w:p>
    <w:p w14:paraId="3294155E" w14:textId="4BD306D4" w:rsidR="00E42F17" w:rsidRDefault="00E42F17" w:rsidP="00E42F17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42F17">
        <w:rPr>
          <w:rFonts w:ascii="SeroPro-Extralight" w:hAnsi="SeroPro-Extralight" w:cs="Times New Roman"/>
          <w:sz w:val="24"/>
          <w:szCs w:val="24"/>
        </w:rPr>
        <w:t xml:space="preserve">Схема процесса изготовления смешанного </w:t>
      </w:r>
      <w:proofErr w:type="spellStart"/>
      <w:r w:rsidRPr="00E42F17">
        <w:rPr>
          <w:rFonts w:ascii="SeroPro-Extralight" w:hAnsi="SeroPro-Extralight" w:cs="Times New Roman"/>
          <w:sz w:val="24"/>
          <w:szCs w:val="24"/>
        </w:rPr>
        <w:t>мононитрида</w:t>
      </w:r>
      <w:proofErr w:type="spellEnd"/>
      <w:r w:rsidRPr="00E42F17">
        <w:rPr>
          <w:rFonts w:ascii="SeroPro-Extralight" w:hAnsi="SeroPro-Extralight" w:cs="Times New Roman"/>
          <w:sz w:val="24"/>
          <w:szCs w:val="24"/>
        </w:rPr>
        <w:t xml:space="preserve"> из сплава урана плутония представлена на рисунке</w:t>
      </w:r>
      <w:r>
        <w:rPr>
          <w:rFonts w:ascii="SeroPro-Extralight" w:hAnsi="SeroPro-Extralight" w:cs="Times New Roman"/>
          <w:sz w:val="24"/>
          <w:szCs w:val="24"/>
        </w:rPr>
        <w:t xml:space="preserve"> 8.3</w:t>
      </w:r>
      <w:r w:rsidRPr="00E42F17">
        <w:rPr>
          <w:rFonts w:ascii="SeroPro-Extralight" w:hAnsi="SeroPro-Extralight" w:cs="Times New Roman"/>
          <w:sz w:val="24"/>
          <w:szCs w:val="24"/>
        </w:rPr>
        <w:t>, а характеристика исходных материалов  представлена</w:t>
      </w:r>
      <w:r>
        <w:rPr>
          <w:rFonts w:ascii="SeroPro-Extralight" w:hAnsi="SeroPro-Extralight" w:cs="Times New Roman"/>
          <w:sz w:val="24"/>
          <w:szCs w:val="24"/>
        </w:rPr>
        <w:t xml:space="preserve"> в таблице 8.1.</w:t>
      </w:r>
    </w:p>
    <w:p w14:paraId="34FA6A0E" w14:textId="7AF16993" w:rsidR="00E42F17" w:rsidRPr="00E42F17" w:rsidRDefault="00E42F17" w:rsidP="00E42F17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E42F17">
        <w:rPr>
          <w:rFonts w:ascii="SeroPro-Extralight" w:hAnsi="SeroPro-Extralight" w:cs="Times New Roman"/>
          <w:sz w:val="24"/>
          <w:szCs w:val="24"/>
        </w:rPr>
        <w:t>Перед использованием UО</w:t>
      </w:r>
      <w:r w:rsidRPr="00E42F17">
        <w:rPr>
          <w:rFonts w:ascii="SeroPro-Extralight" w:hAnsi="SeroPro-Extralight" w:cs="Times New Roman"/>
          <w:sz w:val="24"/>
          <w:szCs w:val="24"/>
          <w:vertAlign w:val="subscript"/>
        </w:rPr>
        <w:t>2+</w:t>
      </w:r>
      <w:r w:rsidRPr="00E42F17">
        <w:rPr>
          <w:rFonts w:ascii="SeroPro-Extralight" w:hAnsi="SeroPro-Extralight" w:cs="Times New Roman"/>
          <w:sz w:val="24"/>
          <w:szCs w:val="24"/>
          <w:vertAlign w:val="subscript"/>
          <w:lang w:val="en-US"/>
        </w:rPr>
        <w:t>x</w:t>
      </w:r>
      <w:r w:rsidRPr="00E42F17">
        <w:rPr>
          <w:rFonts w:ascii="SeroPro-Extralight" w:hAnsi="SeroPro-Extralight" w:cs="Times New Roman"/>
          <w:sz w:val="24"/>
          <w:szCs w:val="24"/>
        </w:rPr>
        <w:t xml:space="preserve"> подвергают термообработке в вакууме или потоке смеси N</w:t>
      </w:r>
      <w:r w:rsidRPr="00E42F17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E42F17">
        <w:rPr>
          <w:rFonts w:ascii="SeroPro-Extralight" w:hAnsi="SeroPro-Extralight" w:cs="Times New Roman"/>
          <w:sz w:val="24"/>
          <w:szCs w:val="24"/>
        </w:rPr>
        <w:t xml:space="preserve"> и 8 % </w:t>
      </w:r>
      <w:r w:rsidRPr="00E42F17">
        <w:rPr>
          <w:rFonts w:ascii="SeroPro-Extralight" w:hAnsi="SeroPro-Extralight" w:cs="Times New Roman"/>
          <w:sz w:val="24"/>
          <w:szCs w:val="24"/>
          <w:lang w:val="en-US"/>
        </w:rPr>
        <w:t>H</w:t>
      </w:r>
      <w:r w:rsidRPr="00E42F17">
        <w:rPr>
          <w:rFonts w:ascii="SeroPro-Extralight" w:hAnsi="SeroPro-Extralight" w:cs="Times New Roman"/>
          <w:sz w:val="24"/>
          <w:szCs w:val="24"/>
          <w:vertAlign w:val="subscript"/>
        </w:rPr>
        <w:t xml:space="preserve">2 </w:t>
      </w:r>
      <w:r w:rsidRPr="00E42F17">
        <w:rPr>
          <w:rFonts w:ascii="SeroPro-Extralight" w:hAnsi="SeroPro-Extralight" w:cs="Times New Roman"/>
          <w:sz w:val="24"/>
          <w:szCs w:val="24"/>
        </w:rPr>
        <w:t>при температуре 1273 К. Диоксид плутония обрабатывается в атмосфере сухого воздуха при температуре 973 К.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E42F17">
        <w:rPr>
          <w:rFonts w:ascii="SeroPro-Extralight" w:hAnsi="SeroPro-Extralight" w:cs="Times New Roman"/>
          <w:sz w:val="24"/>
          <w:szCs w:val="24"/>
        </w:rPr>
        <w:t>Порошок углерода предлагается использовать после отжига в вакууме при температуре 673 К, порошки диоксида урана и плутония перед использованием рекомендуется размалывать для активации.</w:t>
      </w:r>
      <w:proofErr w:type="gramEnd"/>
    </w:p>
    <w:p w14:paraId="1F2336A0" w14:textId="6AF299CA" w:rsidR="00E42F17" w:rsidRDefault="00E42F17" w:rsidP="00E42F17">
      <w:pPr>
        <w:suppressAutoHyphens/>
        <w:spacing w:after="120"/>
        <w:jc w:val="center"/>
        <w:rPr>
          <w:rFonts w:ascii="SeroPro-Extralight" w:hAnsi="SeroPro-Extralight"/>
          <w:sz w:val="24"/>
          <w:szCs w:val="24"/>
        </w:rPr>
      </w:pPr>
      <w:r w:rsidRPr="00E42F17">
        <w:rPr>
          <w:rFonts w:ascii="SeroPro-Extralight" w:hAnsi="SeroPro-Extralight"/>
          <w:sz w:val="24"/>
          <w:szCs w:val="24"/>
        </w:rPr>
        <w:lastRenderedPageBreak/>
        <w:drawing>
          <wp:inline distT="0" distB="0" distL="0" distR="0" wp14:anchorId="7802D2CA" wp14:editId="207CFDC8">
            <wp:extent cx="3416060" cy="3051634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321" cy="30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4F34D40" w14:textId="210124FF" w:rsidR="00E42F17" w:rsidRPr="00377904" w:rsidRDefault="00E42F17" w:rsidP="00E42F17">
      <w:pPr>
        <w:suppressAutoHyphens/>
        <w:spacing w:after="120"/>
        <w:jc w:val="center"/>
        <w:rPr>
          <w:rFonts w:ascii="SeroPro-Extralight" w:hAnsi="SeroPro-Extralight"/>
          <w:sz w:val="24"/>
          <w:szCs w:val="24"/>
        </w:rPr>
      </w:pPr>
      <w:r>
        <w:rPr>
          <w:rFonts w:ascii="SeroPro-Extralight" w:hAnsi="SeroPro-Extralight"/>
          <w:sz w:val="24"/>
          <w:szCs w:val="24"/>
        </w:rPr>
        <w:t xml:space="preserve">Рис. 8.2. </w:t>
      </w:r>
      <w:r w:rsidRPr="00E42F17">
        <w:rPr>
          <w:rFonts w:ascii="SeroPro-Extralight" w:hAnsi="SeroPro-Extralight"/>
          <w:sz w:val="24"/>
          <w:szCs w:val="24"/>
        </w:rPr>
        <w:t xml:space="preserve">Схема получения порошков (U, </w:t>
      </w:r>
      <w:proofErr w:type="spellStart"/>
      <w:r w:rsidRPr="00E42F17">
        <w:rPr>
          <w:rFonts w:ascii="SeroPro-Extralight" w:hAnsi="SeroPro-Extralight"/>
          <w:sz w:val="24"/>
          <w:szCs w:val="24"/>
        </w:rPr>
        <w:t>Pu</w:t>
      </w:r>
      <w:proofErr w:type="spellEnd"/>
      <w:r w:rsidRPr="00E42F17">
        <w:rPr>
          <w:rFonts w:ascii="SeroPro-Extralight" w:hAnsi="SeroPro-Extralight"/>
          <w:sz w:val="24"/>
          <w:szCs w:val="24"/>
        </w:rPr>
        <w:t>)N, синтезированного из урана и плутония</w:t>
      </w:r>
      <w:r>
        <w:rPr>
          <w:rFonts w:ascii="SeroPro-Extralight" w:hAnsi="SeroPro-Extralight"/>
          <w:sz w:val="24"/>
          <w:szCs w:val="24"/>
        </w:rPr>
        <w:t>:</w:t>
      </w:r>
      <w:r>
        <w:rPr>
          <w:rFonts w:ascii="SeroPro-Extralight" w:hAnsi="SeroPro-Extralight"/>
          <w:sz w:val="24"/>
          <w:szCs w:val="24"/>
        </w:rPr>
        <w:br/>
      </w:r>
      <w:r w:rsidRPr="00E42F17">
        <w:rPr>
          <w:rFonts w:ascii="SeroPro-Extralight" w:hAnsi="SeroPro-Extralight"/>
          <w:sz w:val="24"/>
          <w:szCs w:val="24"/>
        </w:rPr>
        <w:t xml:space="preserve">1 – ротаметр счетчик газа; 2 – электрическая печь; 3 – аппарат синтеза нитридов </w:t>
      </w:r>
      <w:proofErr w:type="spellStart"/>
      <w:r w:rsidRPr="00E42F17">
        <w:rPr>
          <w:rFonts w:ascii="SeroPro-Extralight" w:hAnsi="SeroPro-Extralight"/>
          <w:sz w:val="24"/>
          <w:szCs w:val="24"/>
        </w:rPr>
        <w:t>монокарбидов</w:t>
      </w:r>
      <w:proofErr w:type="spellEnd"/>
      <w:r w:rsidRPr="00E42F17">
        <w:rPr>
          <w:rFonts w:ascii="SeroPro-Extralight" w:hAnsi="SeroPro-Extralight"/>
          <w:sz w:val="24"/>
          <w:szCs w:val="24"/>
        </w:rPr>
        <w:t xml:space="preserve"> урана плутония; 4 – слитки урана, плутония и их сплавов; 5 – редуктор; </w:t>
      </w:r>
      <w:r>
        <w:rPr>
          <w:rFonts w:ascii="SeroPro-Extralight" w:hAnsi="SeroPro-Extralight"/>
          <w:sz w:val="24"/>
          <w:szCs w:val="24"/>
        </w:rPr>
        <w:br/>
      </w:r>
      <w:r w:rsidRPr="00E42F17">
        <w:rPr>
          <w:rFonts w:ascii="SeroPro-Extralight" w:hAnsi="SeroPro-Extralight"/>
          <w:sz w:val="24"/>
          <w:szCs w:val="24"/>
        </w:rPr>
        <w:t>6 – вакуумный насос; 7, 8 – генератор водорода (</w:t>
      </w:r>
      <w:proofErr w:type="gramStart"/>
      <w:r w:rsidRPr="00E42F17">
        <w:rPr>
          <w:rFonts w:ascii="SeroPro-Extralight" w:hAnsi="SeroPro-Extralight"/>
          <w:sz w:val="24"/>
          <w:szCs w:val="24"/>
        </w:rPr>
        <w:t>U</w:t>
      </w:r>
      <w:proofErr w:type="gramEnd"/>
      <w:r w:rsidRPr="00E42F17">
        <w:rPr>
          <w:rFonts w:ascii="SeroPro-Extralight" w:hAnsi="SeroPro-Extralight"/>
          <w:sz w:val="24"/>
          <w:szCs w:val="24"/>
        </w:rPr>
        <w:t>Н)</w:t>
      </w:r>
    </w:p>
    <w:p w14:paraId="6DBAE634" w14:textId="77777777" w:rsidR="0069431B" w:rsidRDefault="0069431B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FFED960" w14:textId="7563C35C" w:rsidR="00E42F17" w:rsidRDefault="00E42F17" w:rsidP="00E42F17">
      <w:pPr>
        <w:suppressAutoHyphens/>
        <w:spacing w:after="120"/>
        <w:jc w:val="center"/>
        <w:rPr>
          <w:rFonts w:ascii="SeroPro-Extralight" w:hAnsi="SeroPro-Extralight"/>
          <w:sz w:val="24"/>
          <w:szCs w:val="24"/>
        </w:rPr>
      </w:pPr>
      <w:r>
        <w:rPr>
          <w:rFonts w:ascii="SeroPro-Extralight" w:hAnsi="SeroPro-Extralight"/>
          <w:noProof/>
          <w:sz w:val="24"/>
          <w:szCs w:val="24"/>
          <w:lang w:eastAsia="ru-RU"/>
        </w:rPr>
        <w:drawing>
          <wp:inline distT="0" distB="0" distL="0" distR="0" wp14:anchorId="2AAA80AC" wp14:editId="7A16D46E">
            <wp:extent cx="4278702" cy="3271928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741" cy="327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62CD6" w14:textId="664C3212" w:rsidR="00E42F17" w:rsidRPr="00377904" w:rsidRDefault="00E42F17" w:rsidP="00E42F17">
      <w:pPr>
        <w:suppressAutoHyphens/>
        <w:spacing w:after="120"/>
        <w:jc w:val="center"/>
        <w:rPr>
          <w:rFonts w:ascii="SeroPro-Extralight" w:hAnsi="SeroPro-Extralight"/>
          <w:sz w:val="24"/>
          <w:szCs w:val="24"/>
        </w:rPr>
      </w:pPr>
      <w:r>
        <w:rPr>
          <w:rFonts w:ascii="SeroPro-Extralight" w:hAnsi="SeroPro-Extralight"/>
          <w:sz w:val="24"/>
          <w:szCs w:val="24"/>
        </w:rPr>
        <w:t xml:space="preserve">Рис. 8.3. </w:t>
      </w:r>
      <w:r w:rsidRPr="00E42F17">
        <w:rPr>
          <w:rFonts w:ascii="SeroPro-Extralight" w:hAnsi="SeroPro-Extralight"/>
          <w:sz w:val="24"/>
          <w:szCs w:val="24"/>
        </w:rPr>
        <w:t xml:space="preserve">Схема процесса изготовления смешанного </w:t>
      </w:r>
      <w:proofErr w:type="spellStart"/>
      <w:r w:rsidRPr="00E42F17">
        <w:rPr>
          <w:rFonts w:ascii="SeroPro-Extralight" w:hAnsi="SeroPro-Extralight"/>
          <w:sz w:val="24"/>
          <w:szCs w:val="24"/>
        </w:rPr>
        <w:t>мононитрида</w:t>
      </w:r>
      <w:proofErr w:type="spellEnd"/>
      <w:r w:rsidRPr="00E42F17">
        <w:rPr>
          <w:rFonts w:ascii="SeroPro-Extralight" w:hAnsi="SeroPro-Extralight"/>
          <w:sz w:val="24"/>
          <w:szCs w:val="24"/>
        </w:rPr>
        <w:t xml:space="preserve"> из сплава урана плутония</w:t>
      </w:r>
      <w:r>
        <w:rPr>
          <w:rFonts w:ascii="SeroPro-Extralight" w:hAnsi="SeroPro-Extralight"/>
          <w:sz w:val="24"/>
          <w:szCs w:val="24"/>
        </w:rPr>
        <w:t xml:space="preserve"> </w:t>
      </w:r>
    </w:p>
    <w:p w14:paraId="769C29DC" w14:textId="0232EA3A" w:rsidR="00E42F17" w:rsidRDefault="00E42F17" w:rsidP="00E42F17">
      <w:p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lastRenderedPageBreak/>
        <w:t xml:space="preserve">Табл.8.1. </w:t>
      </w:r>
      <w:r w:rsidRPr="00E42F17">
        <w:rPr>
          <w:rFonts w:ascii="SeroPro-Extralight" w:hAnsi="SeroPro-Extralight" w:cs="Times New Roman"/>
          <w:sz w:val="24"/>
          <w:szCs w:val="24"/>
        </w:rPr>
        <w:t>Характеристика исходных материалов</w:t>
      </w:r>
    </w:p>
    <w:tbl>
      <w:tblPr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30"/>
        <w:gridCol w:w="1417"/>
        <w:gridCol w:w="3828"/>
      </w:tblGrid>
      <w:tr w:rsidR="00E42F17" w:rsidRPr="00E42F17" w14:paraId="472A5A5F" w14:textId="77777777" w:rsidTr="00E42F17">
        <w:tc>
          <w:tcPr>
            <w:tcW w:w="9075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5BA735" w14:textId="77777777" w:rsidR="00A90209" w:rsidRPr="00E42F17" w:rsidRDefault="00E42F17" w:rsidP="00E42F17">
            <w:pPr>
              <w:suppressAutoHyphens/>
              <w:spacing w:after="12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/>
                <w:bCs/>
                <w:sz w:val="24"/>
                <w:szCs w:val="24"/>
              </w:rPr>
              <w:t>Соединение</w:t>
            </w:r>
          </w:p>
        </w:tc>
      </w:tr>
      <w:tr w:rsidR="00E42F17" w:rsidRPr="00E42F17" w14:paraId="4A0B19C3" w14:textId="77777777" w:rsidTr="00E42F17">
        <w:trPr>
          <w:trHeight w:val="584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D9B83E" w14:textId="77777777" w:rsidR="00A90209" w:rsidRPr="00E42F17" w:rsidRDefault="00E42F17" w:rsidP="00E42F17">
            <w:pPr>
              <w:suppressAutoHyphens/>
              <w:spacing w:after="12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/>
                <w:bCs/>
                <w:sz w:val="24"/>
                <w:szCs w:val="24"/>
                <w:lang w:val="en-US"/>
              </w:rPr>
              <w:t>UO</w:t>
            </w:r>
            <w:r w:rsidRPr="00E42F17">
              <w:rPr>
                <w:rFonts w:ascii="SeroPro-Extralight" w:hAnsi="SeroPro-Extralight" w:cs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7DF22C" w14:textId="77777777" w:rsidR="00A90209" w:rsidRPr="00E42F17" w:rsidRDefault="00E42F17" w:rsidP="00E42F17">
            <w:pPr>
              <w:suppressAutoHyphens/>
              <w:spacing w:after="12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/>
                <w:bCs/>
                <w:sz w:val="24"/>
                <w:szCs w:val="24"/>
                <w:lang w:val="en-US"/>
              </w:rPr>
              <w:t>PuO</w:t>
            </w:r>
            <w:r w:rsidRPr="00E42F17">
              <w:rPr>
                <w:rFonts w:ascii="SeroPro-Extralight" w:hAnsi="SeroPro-Extralight" w:cs="Times New Roman"/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C05F0C" w14:textId="77777777" w:rsidR="00A90209" w:rsidRPr="00E42F17" w:rsidRDefault="00E42F17" w:rsidP="00E42F17">
            <w:pPr>
              <w:suppressAutoHyphens/>
              <w:spacing w:after="12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/>
                <w:bCs/>
                <w:sz w:val="24"/>
                <w:szCs w:val="24"/>
              </w:rPr>
              <w:t>Углерод</w:t>
            </w:r>
          </w:p>
        </w:tc>
      </w:tr>
      <w:tr w:rsidR="00E42F17" w:rsidRPr="00E42F17" w14:paraId="3C74256E" w14:textId="77777777" w:rsidTr="00E42F17">
        <w:trPr>
          <w:trHeight w:val="584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E835D8" w14:textId="77777777" w:rsidR="00E42F17" w:rsidRPr="00E42F17" w:rsidRDefault="00E42F17" w:rsidP="00E42F17">
            <w:pPr>
              <w:suppressAutoHyphens/>
              <w:spacing w:after="120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C</w:t>
            </w: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>/</w:t>
            </w: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</w:t>
            </w: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– 2,08</w:t>
            </w:r>
          </w:p>
          <w:p w14:paraId="35665771" w14:textId="77777777" w:rsidR="00E42F17" w:rsidRPr="00E42F17" w:rsidRDefault="00E42F17" w:rsidP="00E42F17">
            <w:pPr>
              <w:suppressAutoHyphens/>
              <w:spacing w:after="120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>Средний размер зерна – 0,8мк</w:t>
            </w:r>
          </w:p>
          <w:p w14:paraId="323557D4" w14:textId="77777777" w:rsidR="00A90209" w:rsidRPr="00E42F17" w:rsidRDefault="00E42F17" w:rsidP="00E42F17">
            <w:pPr>
              <w:suppressAutoHyphens/>
              <w:spacing w:after="120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>Удельная поверхность – 3,9 м</w:t>
            </w:r>
            <w:proofErr w:type="gramStart"/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>/г</w:t>
            </w:r>
          </w:p>
        </w:tc>
        <w:tc>
          <w:tcPr>
            <w:tcW w:w="141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772852" w14:textId="77777777" w:rsidR="00A90209" w:rsidRPr="00E42F17" w:rsidRDefault="00E42F17" w:rsidP="00E42F17">
            <w:pPr>
              <w:suppressAutoHyphens/>
              <w:spacing w:after="120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>С/</w:t>
            </w: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Pu</w:t>
            </w: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– 2,0</w:t>
            </w:r>
          </w:p>
        </w:tc>
        <w:tc>
          <w:tcPr>
            <w:tcW w:w="382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52B67E" w14:textId="77777777" w:rsidR="00E42F17" w:rsidRPr="00E42F17" w:rsidRDefault="00E42F17" w:rsidP="00E42F17">
            <w:pPr>
              <w:suppressAutoHyphens/>
              <w:spacing w:after="120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>Содержание</w:t>
            </w:r>
            <w:proofErr w:type="gramStart"/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С</w:t>
            </w:r>
            <w:proofErr w:type="gramEnd"/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– 99,994%</w:t>
            </w:r>
          </w:p>
          <w:p w14:paraId="792FDE68" w14:textId="77777777" w:rsidR="00A90209" w:rsidRPr="00E42F17" w:rsidRDefault="00E42F17" w:rsidP="00E42F17">
            <w:pPr>
              <w:suppressAutoHyphens/>
              <w:spacing w:after="120"/>
              <w:jc w:val="both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>Удельная поверхность – 10,4 м</w:t>
            </w:r>
            <w:proofErr w:type="gramStart"/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  <w:vertAlign w:val="superscript"/>
              </w:rPr>
              <w:t>2</w:t>
            </w:r>
            <w:proofErr w:type="gramEnd"/>
            <w:r w:rsidRPr="00E42F17">
              <w:rPr>
                <w:rFonts w:ascii="SeroPro-Extralight" w:hAnsi="SeroPro-Extralight" w:cs="Times New Roman"/>
                <w:bCs/>
                <w:sz w:val="24"/>
                <w:szCs w:val="24"/>
              </w:rPr>
              <w:t>/г</w:t>
            </w:r>
          </w:p>
        </w:tc>
      </w:tr>
    </w:tbl>
    <w:p w14:paraId="5F1D6C78" w14:textId="77777777" w:rsidR="00E42F17" w:rsidRDefault="00E42F17" w:rsidP="00E42F17">
      <w:p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</w:p>
    <w:p w14:paraId="21532139" w14:textId="30C1D448" w:rsidR="00E567E6" w:rsidRDefault="00E567E6" w:rsidP="00E567E6">
      <w:pPr>
        <w:spacing w:after="0" w:line="264" w:lineRule="auto"/>
        <w:jc w:val="center"/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</w:pPr>
      <w:bookmarkStart w:id="0" w:name="_Toc90373141"/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Приготовление смеси (шихты) UО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  <w:vertAlign w:val="subscript"/>
        </w:rPr>
        <w:t>2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+ РuО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  <w:vertAlign w:val="subscript"/>
        </w:rPr>
        <w:t>2</w:t>
      </w:r>
      <w:proofErr w:type="gramStart"/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+ С</w:t>
      </w:r>
      <w:proofErr w:type="gramEnd"/>
    </w:p>
    <w:bookmarkEnd w:id="0"/>
    <w:p w14:paraId="1C59EBC6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Качество получаемого в результате карботермического синтеза продукта во многом 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зависит от равномерности распределения компонентов в смеси UО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+ РuО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+ С. Наиболее часто для приготовления шихты используются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шаровые мельницы, корпус которых изготовлен из нержавеющей стали или нитрида кремния. В работе процесс приготовления шихты проводили в планетарной мельнице с использованием шаров из агата или карбида вольфрама. Время перемешивания в шаровых мельницах может колебаться от 24 до 48 ч, в планетарной мельнице – 16 ч. Обычно длительность перемешивания определяется экспериментально с учетом особенностей применяемого оборудования. В качестве технологического связующего используется нафталин, парафин,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стеарат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цинка и т. д. </w:t>
      </w:r>
    </w:p>
    <w:p w14:paraId="40B6C586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Эффективность карботермического синтеза зависит от гомогенности и тщательности смешивания оксидов урана и плутония с углеродом. Плохая однородность смеси приводит к образованию локальных загрязнений. Неоднородность распределения диоксида урана в смеси UО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 xml:space="preserve"> + С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приводит К загрязнению получаемого UN примесями кислорода и углерода. Приготовление смеси оксидов урана и плутония с углеродом проводили с использованием золь-гель-метода. В исходный раствор добавляли порошок углерода. Полученная суспензия распыляется обычным способом. Образовавшиеся частицы после промывки и просушивания прокаливаются при 800 </w:t>
      </w:r>
      <w:r w:rsidRPr="00FC1D01">
        <w:rPr>
          <w:rFonts w:ascii="SeroPro-Extralight" w:hAnsi="SeroPro-Extralight" w:cs="Times New Roman"/>
          <w:sz w:val="24"/>
          <w:szCs w:val="24"/>
          <w:vertAlign w:val="superscript"/>
        </w:rPr>
        <w:t>о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– в атмосфере смеси аргона с водородом для превращения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гидрооксидов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в оксиды без пиролиза. Авторы исследования считают, что этот метод позволяет обеспечить тесный контакт оксидов с углеродом, который равномерно распределен по всему объему частицы. В дальнейшем полученные частицы подвергаются карботермическому восстановлению.</w:t>
      </w:r>
    </w:p>
    <w:p w14:paraId="3EC4812B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39C2025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FC1D01">
        <w:rPr>
          <w:rFonts w:ascii="SeroPro-Extralight" w:hAnsi="SeroPro-Extralight" w:cs="Times New Roman"/>
          <w:b/>
          <w:sz w:val="24"/>
          <w:szCs w:val="24"/>
        </w:rPr>
        <w:br w:type="page"/>
      </w:r>
    </w:p>
    <w:p w14:paraId="6789F6E4" w14:textId="6AB7CDC5" w:rsidR="00FC1D01" w:rsidRPr="00FC1D01" w:rsidRDefault="00E567E6" w:rsidP="00E567E6">
      <w:pPr>
        <w:spacing w:after="0" w:line="264" w:lineRule="auto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bookmarkStart w:id="1" w:name="_Toc90373142"/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4.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Брикетирование шихты </w:t>
      </w:r>
      <w:bookmarkEnd w:id="1"/>
    </w:p>
    <w:p w14:paraId="2B016F66" w14:textId="64F6ACF6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Эта операция предназначена для обеспечения контакта реагирующих компонентов. Прессование проводят при давлении 50 – 100 МПа. Чаще других в результате этой операции получают брикеты диаметром до 15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>–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20 мм и высотой </w:t>
      </w:r>
      <w:r w:rsidR="00E567E6">
        <w:rPr>
          <w:rFonts w:ascii="SeroPro-Extralight" w:hAnsi="SeroPro-Extralight" w:cs="Times New Roman"/>
          <w:sz w:val="24"/>
          <w:szCs w:val="24"/>
        </w:rPr>
        <w:br/>
      </w:r>
      <w:r w:rsidRPr="00FC1D01">
        <w:rPr>
          <w:rFonts w:ascii="SeroPro-Extralight" w:hAnsi="SeroPro-Extralight" w:cs="Times New Roman"/>
          <w:sz w:val="24"/>
          <w:szCs w:val="24"/>
        </w:rPr>
        <w:t>5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>-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>10 мм или диски диаметром 10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>-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>12 мм и высотой 1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>–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3 мм. Плотность спрессованных заготовок не должна превышать 40 – 50 % от 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теоретической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для обеспечения свободного выхода СО и прохода N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в зону взаимодействия.</w:t>
      </w:r>
    </w:p>
    <w:p w14:paraId="711B6F13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</w:p>
    <w:p w14:paraId="71176149" w14:textId="796D0C18" w:rsidR="00E567E6" w:rsidRPr="00FC1D01" w:rsidRDefault="00E567E6" w:rsidP="00E567E6">
      <w:pPr>
        <w:spacing w:after="0" w:line="264" w:lineRule="auto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bookmarkStart w:id="2" w:name="_Toc90373143"/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4.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Синтез </w:t>
      </w:r>
    </w:p>
    <w:bookmarkEnd w:id="2"/>
    <w:p w14:paraId="3B72CE7E" w14:textId="0EA71658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Процесс конверсии проводят обычно в тиглях из вольфрама при температуре от 1500 до 1700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  <w:vertAlign w:val="superscript"/>
        </w:rPr>
        <w:t>о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C</w:t>
      </w:r>
      <w:proofErr w:type="spellEnd"/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в потоке азота. В ряде случаев сначала процесс ведут в потоке азота, затем в потоке смеси азота и 6–8 % водорода. Охлаждение продуктов взаимодействия ниже 1070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 xml:space="preserve"> К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осуществляется в вакууме или в потоке смеси аргона и 6 </w:t>
      </w:r>
      <w:r w:rsidR="00E567E6">
        <w:rPr>
          <w:rFonts w:ascii="SeroPro-Extralight" w:hAnsi="SeroPro-Extralight" w:cs="Times New Roman"/>
          <w:sz w:val="24"/>
          <w:szCs w:val="24"/>
        </w:rPr>
        <w:t xml:space="preserve">– 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8 % водорода для предотвращения образования высших нитридов. </w:t>
      </w:r>
      <w:r w:rsidR="00E567E6">
        <w:rPr>
          <w:rFonts w:ascii="SeroPro-Extralight" w:hAnsi="SeroPro-Extralight" w:cs="Times New Roman"/>
          <w:sz w:val="24"/>
          <w:szCs w:val="24"/>
        </w:rPr>
        <w:t>На рис. 8.4 показана л</w:t>
      </w:r>
      <w:r w:rsidR="00E567E6" w:rsidRPr="00FC1D01">
        <w:rPr>
          <w:rFonts w:ascii="SeroPro-Extralight" w:hAnsi="SeroPro-Extralight" w:cs="Times New Roman"/>
          <w:sz w:val="24"/>
          <w:szCs w:val="24"/>
        </w:rPr>
        <w:t>иния карботермического синтеза СНУП-топлива</w:t>
      </w:r>
      <w:r w:rsidR="00E567E6">
        <w:rPr>
          <w:rFonts w:ascii="SeroPro-Extralight" w:hAnsi="SeroPro-Extralight" w:cs="Times New Roman"/>
          <w:sz w:val="24"/>
          <w:szCs w:val="24"/>
        </w:rPr>
        <w:t>.</w:t>
      </w:r>
    </w:p>
    <w:p w14:paraId="098524ED" w14:textId="65DA5E33" w:rsidR="00FC1D01" w:rsidRPr="00FC1D01" w:rsidRDefault="00E567E6" w:rsidP="00E567E6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object w:dxaOrig="7531" w:dyaOrig="5195" w14:anchorId="231C1AEB">
          <v:rect id="rectole0000000068" o:spid="_x0000_i1025" style="width:362.05pt;height:296.15pt" o:ole="" o:preferrelative="t" stroked="f">
            <v:imagedata r:id="rId12" o:title=""/>
          </v:rect>
          <o:OLEObject Type="Embed" ProgID="StaticMetafile" ShapeID="rectole0000000068" DrawAspect="Content" ObjectID="_1708789214" r:id="rId13"/>
        </w:object>
      </w:r>
    </w:p>
    <w:p w14:paraId="457531FF" w14:textId="0A4387E3" w:rsidR="00FC1D01" w:rsidRPr="00FC1D01" w:rsidRDefault="00FC1D01" w:rsidP="00E567E6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 w:rsidR="00E567E6"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 w:rsidR="00E567E6">
        <w:rPr>
          <w:rFonts w:ascii="SeroPro-Extralight" w:hAnsi="SeroPro-Extralight" w:cs="Times New Roman"/>
          <w:sz w:val="24"/>
          <w:szCs w:val="24"/>
        </w:rPr>
        <w:t>4.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Линия карботермического синтеза СНУП-топлива</w:t>
      </w:r>
    </w:p>
    <w:p w14:paraId="39D3D314" w14:textId="77777777" w:rsidR="00E567E6" w:rsidRDefault="00E567E6" w:rsidP="00E567E6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084C47A" w14:textId="776678AC" w:rsidR="00E567E6" w:rsidRPr="00E567E6" w:rsidRDefault="00E567E6" w:rsidP="00E567E6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E567E6">
        <w:rPr>
          <w:rFonts w:ascii="SeroPro-Extralight" w:hAnsi="SeroPro-Extralight" w:cs="Times New Roman"/>
          <w:sz w:val="24"/>
          <w:szCs w:val="24"/>
        </w:rPr>
        <w:lastRenderedPageBreak/>
        <w:t>Типичный процесс синтеза уран-плутониевого нитрида с использованием смеси UО</w:t>
      </w:r>
      <w:r w:rsidRPr="00E567E6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E567E6">
        <w:rPr>
          <w:rFonts w:ascii="SeroPro-Extralight" w:hAnsi="SeroPro-Extralight" w:cs="Times New Roman"/>
          <w:sz w:val="24"/>
          <w:szCs w:val="24"/>
        </w:rPr>
        <w:t>+ РuО</w:t>
      </w:r>
      <w:r w:rsidRPr="00E567E6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proofErr w:type="gramStart"/>
      <w:r w:rsidRPr="00E567E6">
        <w:rPr>
          <w:rFonts w:ascii="SeroPro-Extralight" w:hAnsi="SeroPro-Extralight" w:cs="Times New Roman"/>
          <w:sz w:val="24"/>
          <w:szCs w:val="24"/>
        </w:rPr>
        <w:t xml:space="preserve"> +С</w:t>
      </w:r>
      <w:proofErr w:type="gramEnd"/>
      <w:r w:rsidRPr="00E567E6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E567E6">
        <w:rPr>
          <w:rFonts w:ascii="SeroPro-Extralight" w:hAnsi="SeroPro-Extralight" w:cs="Times New Roman"/>
          <w:sz w:val="24"/>
          <w:szCs w:val="24"/>
        </w:rPr>
        <w:t>с</w:t>
      </w:r>
      <w:proofErr w:type="spellEnd"/>
      <w:r w:rsidRPr="00E567E6">
        <w:rPr>
          <w:rFonts w:ascii="SeroPro-Extralight" w:hAnsi="SeroPro-Extralight" w:cs="Times New Roman"/>
          <w:sz w:val="24"/>
          <w:szCs w:val="24"/>
        </w:rPr>
        <w:t xml:space="preserve"> избытком (от стехиометрического) углерода, представлен на рисунке </w:t>
      </w:r>
      <w:r>
        <w:rPr>
          <w:rFonts w:ascii="SeroPro-Extralight" w:hAnsi="SeroPro-Extralight" w:cs="Times New Roman"/>
          <w:sz w:val="24"/>
          <w:szCs w:val="24"/>
        </w:rPr>
        <w:t xml:space="preserve">8.5 </w:t>
      </w:r>
      <w:r w:rsidRPr="00E567E6">
        <w:rPr>
          <w:rFonts w:ascii="SeroPro-Extralight" w:hAnsi="SeroPro-Extralight" w:cs="Times New Roman"/>
          <w:sz w:val="24"/>
          <w:szCs w:val="24"/>
        </w:rPr>
        <w:t>и считается оптимальным.</w:t>
      </w:r>
    </w:p>
    <w:p w14:paraId="3C0BDB27" w14:textId="3FD514D6" w:rsidR="00FC1D01" w:rsidRPr="00FC1D01" w:rsidRDefault="00E567E6" w:rsidP="00E567E6">
      <w:pPr>
        <w:suppressAutoHyphens/>
        <w:spacing w:after="120"/>
        <w:jc w:val="center"/>
        <w:rPr>
          <w:rFonts w:ascii="SeroPro-Extralight" w:hAnsi="SeroPro-Extralight" w:cs="Times New Roman"/>
          <w:b/>
          <w:sz w:val="24"/>
          <w:szCs w:val="24"/>
        </w:rPr>
      </w:pPr>
      <w:r w:rsidRPr="00E567E6">
        <w:rPr>
          <w:rFonts w:ascii="SeroPro-Extralight" w:hAnsi="SeroPro-Extralight" w:cs="Times New Roman"/>
          <w:b/>
          <w:sz w:val="24"/>
          <w:szCs w:val="24"/>
        </w:rPr>
        <w:drawing>
          <wp:inline distT="0" distB="0" distL="0" distR="0" wp14:anchorId="6C8D3DE4" wp14:editId="4E36ED5E">
            <wp:extent cx="3252158" cy="2544920"/>
            <wp:effectExtent l="0" t="0" r="5715" b="8255"/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42" cy="25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327B10E" w14:textId="5AEE31A3" w:rsidR="00FC1D01" w:rsidRPr="00FC1D01" w:rsidRDefault="00FC1D01" w:rsidP="00E567E6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 w:rsidR="004D459B"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 w:rsidR="00E567E6">
        <w:rPr>
          <w:rFonts w:ascii="SeroPro-Extralight" w:hAnsi="SeroPro-Extralight" w:cs="Times New Roman"/>
          <w:sz w:val="24"/>
          <w:szCs w:val="24"/>
        </w:rPr>
        <w:t>5</w:t>
      </w:r>
      <w:r w:rsidR="004D459B"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</w:t>
      </w:r>
      <w:r w:rsidR="00E567E6" w:rsidRPr="00E567E6">
        <w:rPr>
          <w:rFonts w:ascii="SeroPro-Extralight" w:hAnsi="SeroPro-Extralight" w:cs="Times New Roman"/>
          <w:sz w:val="24"/>
          <w:szCs w:val="24"/>
        </w:rPr>
        <w:t>Изменение температуры атмосферы в зависимости от длительности процесса</w:t>
      </w:r>
    </w:p>
    <w:p w14:paraId="7EF324E9" w14:textId="77777777" w:rsidR="004D459B" w:rsidRDefault="004D459B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4C028B3" w14:textId="7429806E" w:rsidR="00FC1D01" w:rsidRDefault="004D459B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4D459B">
        <w:rPr>
          <w:rFonts w:ascii="SeroPro-Extralight" w:hAnsi="SeroPro-Extralight" w:cs="Times New Roman"/>
          <w:sz w:val="24"/>
          <w:szCs w:val="24"/>
        </w:rPr>
        <w:t>Характеристики синтезированного уран-плутониевого нитрида (U</w:t>
      </w:r>
      <w:r w:rsidRPr="004D459B">
        <w:rPr>
          <w:rFonts w:ascii="SeroPro-Extralight" w:hAnsi="SeroPro-Extralight" w:cs="Times New Roman"/>
          <w:sz w:val="24"/>
          <w:szCs w:val="24"/>
          <w:vertAlign w:val="subscript"/>
        </w:rPr>
        <w:t>0,8</w:t>
      </w:r>
      <w:r w:rsidRPr="004D459B">
        <w:rPr>
          <w:rFonts w:ascii="SeroPro-Extralight" w:hAnsi="SeroPro-Extralight" w:cs="Times New Roman"/>
          <w:sz w:val="24"/>
          <w:szCs w:val="24"/>
        </w:rPr>
        <w:t>Pu</w:t>
      </w:r>
      <w:r w:rsidRPr="004D459B">
        <w:rPr>
          <w:rFonts w:ascii="SeroPro-Extralight" w:hAnsi="SeroPro-Extralight" w:cs="Times New Roman"/>
          <w:sz w:val="24"/>
          <w:szCs w:val="24"/>
          <w:vertAlign w:val="subscript"/>
        </w:rPr>
        <w:t>0,2</w:t>
      </w:r>
      <w:r w:rsidRPr="004D459B">
        <w:rPr>
          <w:rFonts w:ascii="SeroPro-Extralight" w:hAnsi="SeroPro-Extralight" w:cs="Times New Roman"/>
          <w:sz w:val="24"/>
          <w:szCs w:val="24"/>
        </w:rPr>
        <w:t xml:space="preserve">)N  представлены </w:t>
      </w:r>
      <w:r>
        <w:rPr>
          <w:rFonts w:ascii="SeroPro-Extralight" w:hAnsi="SeroPro-Extralight" w:cs="Times New Roman"/>
          <w:sz w:val="24"/>
          <w:szCs w:val="24"/>
        </w:rPr>
        <w:t>в таблице 8.2.</w:t>
      </w:r>
    </w:p>
    <w:p w14:paraId="3975B83B" w14:textId="6E5DBBA8" w:rsidR="004D459B" w:rsidRDefault="004D459B" w:rsidP="004D459B">
      <w:p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Табл. 8.2.</w:t>
      </w:r>
      <w:r w:rsidRPr="004D459B">
        <w:t xml:space="preserve"> </w:t>
      </w:r>
      <w:r w:rsidRPr="004D459B">
        <w:rPr>
          <w:rFonts w:ascii="SeroPro-Extralight" w:hAnsi="SeroPro-Extralight" w:cs="Times New Roman"/>
          <w:sz w:val="24"/>
          <w:szCs w:val="24"/>
        </w:rPr>
        <w:t>Характеристика синтезированного уран-плутониевого нитрида (U</w:t>
      </w:r>
      <w:r w:rsidRPr="004D459B">
        <w:rPr>
          <w:rFonts w:ascii="SeroPro-Extralight" w:hAnsi="SeroPro-Extralight" w:cs="Times New Roman"/>
          <w:sz w:val="24"/>
          <w:szCs w:val="24"/>
          <w:vertAlign w:val="subscript"/>
        </w:rPr>
        <w:t>0,8</w:t>
      </w:r>
      <w:r w:rsidRPr="004D459B">
        <w:rPr>
          <w:rFonts w:ascii="SeroPro-Extralight" w:hAnsi="SeroPro-Extralight" w:cs="Times New Roman"/>
          <w:sz w:val="24"/>
          <w:szCs w:val="24"/>
        </w:rPr>
        <w:t>Pu</w:t>
      </w:r>
      <w:r w:rsidRPr="004D459B">
        <w:rPr>
          <w:rFonts w:ascii="SeroPro-Extralight" w:hAnsi="SeroPro-Extralight" w:cs="Times New Roman"/>
          <w:sz w:val="24"/>
          <w:szCs w:val="24"/>
          <w:vertAlign w:val="subscript"/>
        </w:rPr>
        <w:t>0,2</w:t>
      </w:r>
      <w:r w:rsidRPr="004D459B">
        <w:rPr>
          <w:rFonts w:ascii="SeroPro-Extralight" w:hAnsi="SeroPro-Extralight" w:cs="Times New Roman"/>
          <w:sz w:val="24"/>
          <w:szCs w:val="24"/>
        </w:rPr>
        <w:t>)N</w:t>
      </w:r>
    </w:p>
    <w:tbl>
      <w:tblPr>
        <w:tblW w:w="90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80"/>
        <w:gridCol w:w="2800"/>
        <w:gridCol w:w="3420"/>
      </w:tblGrid>
      <w:tr w:rsidR="004D459B" w:rsidRPr="004D459B" w14:paraId="33C7DBBE" w14:textId="77777777" w:rsidTr="004D459B">
        <w:trPr>
          <w:trHeight w:val="263"/>
        </w:trPr>
        <w:tc>
          <w:tcPr>
            <w:tcW w:w="5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A512F2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Содержание примесей, % масс.</w:t>
            </w:r>
          </w:p>
        </w:tc>
        <w:tc>
          <w:tcPr>
            <w:tcW w:w="3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D48A3B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Параметр кристаллической решетки, </w:t>
            </w:r>
            <w:proofErr w:type="spellStart"/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нм</w:t>
            </w:r>
            <w:proofErr w:type="spellEnd"/>
          </w:p>
        </w:tc>
      </w:tr>
      <w:tr w:rsidR="004D459B" w:rsidRPr="004D459B" w14:paraId="5538058B" w14:textId="77777777" w:rsidTr="004D459B">
        <w:trPr>
          <w:trHeight w:val="227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45C77E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Кислород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02DA7B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Углерод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72E1" w14:textId="77777777" w:rsidR="004D459B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4D459B" w:rsidRPr="004D459B" w14:paraId="475122AD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397D3C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≤ 0,05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865B88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≤ 0,05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727076" w14:textId="77777777" w:rsidR="004D459B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4D459B" w:rsidRPr="004D459B" w14:paraId="53DD16FB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C2F73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A51821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9BA386" w14:textId="77777777" w:rsidR="004D459B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4D459B" w:rsidRPr="004D459B" w14:paraId="77353DB1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C78A13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0,065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8F482" w14:textId="77777777" w:rsidR="004D459B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9917DC" w14:textId="77777777" w:rsidR="004D459B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4D459B" w:rsidRPr="004D459B" w14:paraId="739E704A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CA949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0,05 – 0,07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472445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0,053 – 0,077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7413C" w14:textId="77777777" w:rsidR="004D459B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4D459B" w:rsidRPr="004D459B" w14:paraId="730E515E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46AA64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0,035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037A32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0,035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73AF05" w14:textId="77777777" w:rsidR="004D459B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  <w:tr w:rsidR="004D459B" w:rsidRPr="004D459B" w14:paraId="1BBA96AA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47B56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0C5334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E0DE3D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0,48907</w:t>
            </w:r>
          </w:p>
        </w:tc>
      </w:tr>
      <w:tr w:rsidR="004D459B" w:rsidRPr="004D459B" w14:paraId="3FDA7304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32BCB1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0,03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7DB057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E2AB83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0,48914</w:t>
            </w:r>
          </w:p>
        </w:tc>
      </w:tr>
      <w:tr w:rsidR="004D459B" w:rsidRPr="004D459B" w14:paraId="6C342069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7B43A9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0,03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F70C1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F56519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0,48913</w:t>
            </w:r>
          </w:p>
        </w:tc>
      </w:tr>
      <w:tr w:rsidR="004D459B" w:rsidRPr="004D459B" w14:paraId="7C3089F1" w14:textId="77777777" w:rsidTr="004D459B">
        <w:trPr>
          <w:trHeight w:val="322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CC3C0E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0,15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28ABBF" w14:textId="77777777" w:rsidR="00A90209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4D459B">
              <w:rPr>
                <w:rFonts w:ascii="SeroPro-Extralight" w:hAnsi="SeroPro-Extralight" w:cs="Times New Roman"/>
                <w:bCs/>
                <w:sz w:val="24"/>
                <w:szCs w:val="24"/>
              </w:rPr>
              <w:t>0,01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17CE1" w14:textId="77777777" w:rsidR="004D459B" w:rsidRPr="004D459B" w:rsidRDefault="004D459B" w:rsidP="004D459B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</w:p>
        </w:tc>
      </w:tr>
    </w:tbl>
    <w:p w14:paraId="28BE368D" w14:textId="77777777" w:rsidR="00A90209" w:rsidRDefault="00A90209" w:rsidP="004D459B">
      <w:pPr>
        <w:spacing w:after="0" w:line="264" w:lineRule="auto"/>
        <w:jc w:val="center"/>
        <w:rPr>
          <w:rFonts w:ascii="SeroPro-Bold" w:hAnsi="SeroPro-Bold" w:cs="Times New Roman"/>
          <w:color w:val="1F3864" w:themeColor="accent5" w:themeShade="80"/>
          <w:sz w:val="28"/>
          <w:szCs w:val="28"/>
        </w:rPr>
      </w:pPr>
      <w:bookmarkStart w:id="3" w:name="_Toc90373144"/>
    </w:p>
    <w:p w14:paraId="5B39C688" w14:textId="4631E867" w:rsidR="004D459B" w:rsidRPr="00FC1D01" w:rsidRDefault="004D459B" w:rsidP="004D459B">
      <w:pPr>
        <w:spacing w:after="0" w:line="264" w:lineRule="auto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5.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4D459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Приготовление </w:t>
      </w:r>
      <w:proofErr w:type="gramStart"/>
      <w:r w:rsidRPr="004D459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пресс-порошка</w:t>
      </w:r>
      <w:proofErr w:type="gramEnd"/>
      <w:r w:rsidRPr="004D459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(измельчение)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</w:t>
      </w:r>
    </w:p>
    <w:bookmarkEnd w:id="3"/>
    <w:p w14:paraId="5ECD0A3B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Клинкер уран-плутониевого нитрида после синтеза дробится до частиц диаметром от 0,5 до 1,0 мм и подвергается измельчению в шаровой мельнице, изготовленной из карбида вольфрама (ВК). В работе сообщается об использовании для измельчения планетарной мельницы. Как правило, измельчение проводят в жидкой среде (четыреххлористый углерод и т. д.). Соотношение масса материала к массе шаров ~1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 xml:space="preserve"> :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5. Длительность измельчения зависит от температуры синтеза и может достигать 48 ч. Удельная поверхность получаемых порошков 1,0 – 1,5 M</w:t>
      </w:r>
      <w:r w:rsidRPr="00FC1D01">
        <w:rPr>
          <w:rFonts w:ascii="SeroPro-Extralight" w:hAnsi="SeroPro-Extralight" w:cs="Times New Roman"/>
          <w:sz w:val="24"/>
          <w:szCs w:val="24"/>
          <w:vertAlign w:val="super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/г. В качестве технологического связующего используют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полиэтиленгликоль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,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стеарат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цинка, парафин, нафталин, которые вводятся при измельчении в количестве 0,25-2,0 % масс. Технологическое связующее обеспечивает целостность заготовок после прессования и в какой-то мере защищает от окисления.</w:t>
      </w:r>
    </w:p>
    <w:p w14:paraId="7B0E58AA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Формование заготовок обычно проводится в металлической разъемной пресс-форме, чаще всего методом двухстороннего прессования под давлением 150 – 450 МПа, в зависимости от качества пресс-порошко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в(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размера частиц порошка, количество и вид технологического связующего и т. д.). Спеканию подвергают заготовки с плотностью 55 – 63 %. Влияние давления на плотность заготовки характеризуют данные Процесс спекания проводили в атмосфере смеси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Аг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и 8 % Н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при 2023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 xml:space="preserve"> К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в течение 5 ч. Заготовки прессовали при давлении 400 МПа. Сообщается и об использовании автоматических прессов одностороннего и двухстороннего прессования для формования заготовок.</w:t>
      </w:r>
    </w:p>
    <w:p w14:paraId="706C6CCA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1119C804" w14:textId="67E680BA" w:rsidR="004D459B" w:rsidRPr="00FC1D01" w:rsidRDefault="004D459B" w:rsidP="004D459B">
      <w:pPr>
        <w:spacing w:after="0" w:line="264" w:lineRule="auto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bookmarkStart w:id="4" w:name="_Toc90373145"/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3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5.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4D459B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Спекание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</w:t>
      </w:r>
    </w:p>
    <w:bookmarkEnd w:id="4"/>
    <w:p w14:paraId="5386E749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Обычно для спекания используются печи с нагревателем из вольфрама, однако в работе сообщается о проведении процесса спекания в муфельной печи с футеровкой из оксида алюминия, но в тигле из вольфрама. 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Как показано в работе плотность спеченного изделия зависит от температуры, атмосферы спекания и длительности измельчения и практически не зависит от плотности исходной заготовки, если ее плотность не ниже 60-63 %. Данные показывают, что плотность спеченного изделия зависит от длительности измельчения (дисперсности используемых порошков), качества заготовки (плотность) и условий проведения процесса (температура, атмосфера).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Плотность спеченного уран-плутониевого нитрида увеличивается с повышением температуры спекания и выше в атмосфере смеси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Аг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и 8 % Н</w:t>
      </w:r>
      <w:proofErr w:type="gramStart"/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>, чем при спекании в атмосфере смеси N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 xml:space="preserve">2 </w:t>
      </w:r>
      <w:r w:rsidRPr="00FC1D01">
        <w:rPr>
          <w:rFonts w:ascii="SeroPro-Extralight" w:hAnsi="SeroPro-Extralight" w:cs="Times New Roman"/>
          <w:sz w:val="24"/>
          <w:szCs w:val="24"/>
        </w:rPr>
        <w:t>и 8 % Н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7963AFF6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Совместимость с нержавеющей сталью.</w:t>
      </w:r>
    </w:p>
    <w:p w14:paraId="00626569" w14:textId="7C1BADDF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Многочисленные исследования показали хорошую совместимость нитридного топлива с нержавеющими сталями. Как уже отмечалось выше, облучение (UО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>PuN в оболочке из стали марки 304 при температуре оболочки -700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 xml:space="preserve"> </w:t>
      </w:r>
      <w:r w:rsidR="004D459B">
        <w:rPr>
          <w:rFonts w:ascii="Calibri" w:hAnsi="Calibri" w:cs="Times New Roman"/>
          <w:sz w:val="24"/>
          <w:szCs w:val="24"/>
        </w:rPr>
        <w:t>⁰С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до выгорания -18 %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т.а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. </w:t>
      </w:r>
      <w:r w:rsidRPr="00FC1D01">
        <w:rPr>
          <w:rFonts w:ascii="SeroPro-Extralight" w:hAnsi="SeroPro-Extralight" w:cs="Times New Roman"/>
          <w:sz w:val="24"/>
          <w:szCs w:val="24"/>
        </w:rPr>
        <w:lastRenderedPageBreak/>
        <w:t>не выявило никаких признаков взаимодействия между топливом и оболочкой. Композиция (U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0,45</w:t>
      </w:r>
      <w:r w:rsidRPr="00FC1D01">
        <w:rPr>
          <w:rFonts w:ascii="SeroPro-Extralight" w:hAnsi="SeroPro-Extralight" w:cs="Times New Roman"/>
          <w:sz w:val="24"/>
          <w:szCs w:val="24"/>
        </w:rPr>
        <w:t>Pu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0,55</w:t>
      </w:r>
      <w:r w:rsidRPr="00FC1D01">
        <w:rPr>
          <w:rFonts w:ascii="SeroPro-Extralight" w:hAnsi="SeroPro-Extralight" w:cs="Times New Roman"/>
          <w:sz w:val="24"/>
          <w:szCs w:val="24"/>
        </w:rPr>
        <w:t>)N совместима при 973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 xml:space="preserve"> К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в течение по крайней мере 1000 ч со сталью марки 316. Согласно полученным данным нитридное топливо совместимо со сталью 304 при 700 и 800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  <w:vertAlign w:val="superscript"/>
        </w:rPr>
        <w:t>о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C</w:t>
      </w:r>
      <w:proofErr w:type="spellEnd"/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в течение 1000 ч, а со сталью 316 оно совместимо до 1000ос за это же время. На совместимость нитридного топлива значительное влияние оказывают примеси кислорода и углерода. </w:t>
      </w:r>
      <w:r w:rsidR="004D459B" w:rsidRPr="00FC1D01">
        <w:rPr>
          <w:rFonts w:ascii="SeroPro-Extralight" w:hAnsi="SeroPro-Extralight" w:cs="Times New Roman"/>
          <w:sz w:val="24"/>
          <w:szCs w:val="24"/>
        </w:rPr>
        <w:t>Линия спекания нитридного топлива</w:t>
      </w:r>
      <w:r w:rsidR="004D459B">
        <w:rPr>
          <w:rFonts w:ascii="SeroPro-Extralight" w:hAnsi="SeroPro-Extralight" w:cs="Times New Roman"/>
          <w:sz w:val="24"/>
          <w:szCs w:val="24"/>
        </w:rPr>
        <w:t xml:space="preserve"> показана на рисунке 8.6.</w:t>
      </w:r>
    </w:p>
    <w:p w14:paraId="36CFDEFC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b/>
          <w:sz w:val="24"/>
          <w:szCs w:val="24"/>
        </w:rPr>
      </w:pPr>
      <w:r w:rsidRPr="00FC1D01">
        <w:rPr>
          <w:rFonts w:ascii="SeroPro-Extralight" w:hAnsi="SeroPro-Extralight" w:cs="Times New Roman"/>
          <w:b/>
          <w:sz w:val="24"/>
          <w:szCs w:val="24"/>
        </w:rPr>
        <w:drawing>
          <wp:inline distT="0" distB="0" distL="0" distR="0" wp14:anchorId="3AB3618F" wp14:editId="31E2C362">
            <wp:extent cx="4788063" cy="6435306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52" cy="64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6221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>
        <w:rPr>
          <w:rFonts w:ascii="SeroPro-Extralight" w:hAnsi="SeroPro-Extralight" w:cs="Times New Roman"/>
          <w:sz w:val="24"/>
          <w:szCs w:val="24"/>
        </w:rPr>
        <w:t>6.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Линия спекания нитридного топлива</w:t>
      </w:r>
    </w:p>
    <w:p w14:paraId="5754818F" w14:textId="77777777" w:rsidR="004D459B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lastRenderedPageBreak/>
        <w:t>Печь</w:t>
      </w:r>
      <w:r w:rsidR="004D459B">
        <w:rPr>
          <w:rFonts w:ascii="SeroPro-Extralight" w:hAnsi="SeroPro-Extralight" w:cs="Times New Roman"/>
          <w:sz w:val="24"/>
          <w:szCs w:val="24"/>
        </w:rPr>
        <w:t>,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предназначен</w:t>
      </w:r>
      <w:r w:rsidR="004D459B">
        <w:rPr>
          <w:rFonts w:ascii="SeroPro-Extralight" w:hAnsi="SeroPro-Extralight" w:cs="Times New Roman"/>
          <w:sz w:val="24"/>
          <w:szCs w:val="24"/>
        </w:rPr>
        <w:t>н</w:t>
      </w:r>
      <w:r w:rsidRPr="00FC1D01">
        <w:rPr>
          <w:rFonts w:ascii="SeroPro-Extralight" w:hAnsi="SeroPro-Extralight" w:cs="Times New Roman"/>
          <w:sz w:val="24"/>
          <w:szCs w:val="24"/>
        </w:rPr>
        <w:t>а</w:t>
      </w:r>
      <w:r w:rsidR="004D459B">
        <w:rPr>
          <w:rFonts w:ascii="SeroPro-Extralight" w:hAnsi="SeroPro-Extralight" w:cs="Times New Roman"/>
          <w:sz w:val="24"/>
          <w:szCs w:val="24"/>
        </w:rPr>
        <w:t>я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для спекания таблеток смеси нитридов урана и плутония</w:t>
      </w:r>
      <w:r w:rsidR="004D459B">
        <w:rPr>
          <w:rFonts w:ascii="SeroPro-Extralight" w:hAnsi="SeroPro-Extralight" w:cs="Times New Roman"/>
          <w:sz w:val="24"/>
          <w:szCs w:val="24"/>
        </w:rPr>
        <w:t>,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 состоит 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из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>:</w:t>
      </w:r>
    </w:p>
    <w:p w14:paraId="4213C763" w14:textId="0A84E2CE" w:rsidR="004D459B" w:rsidRPr="007F5C2E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1. Входной сильфон </w:t>
      </w:r>
      <w:r w:rsidR="004D459B" w:rsidRPr="007F5C2E">
        <w:rPr>
          <w:rFonts w:ascii="SeroPro-Extralight" w:hAnsi="SeroPro-Extralight" w:cs="Times New Roman"/>
          <w:b/>
          <w:sz w:val="24"/>
          <w:szCs w:val="24"/>
        </w:rPr>
        <w:t>(рис.8.7)</w:t>
      </w:r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   </w:t>
      </w:r>
    </w:p>
    <w:p w14:paraId="6CA8AA55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17E1957" wp14:editId="0A7784DB">
            <wp:extent cx="4780150" cy="2915728"/>
            <wp:effectExtent l="0" t="0" r="190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80" cy="29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B7FAF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>
        <w:rPr>
          <w:rFonts w:ascii="SeroPro-Extralight" w:hAnsi="SeroPro-Extralight" w:cs="Times New Roman"/>
          <w:sz w:val="24"/>
          <w:szCs w:val="24"/>
        </w:rPr>
        <w:t>7.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Входной сильфон</w:t>
      </w:r>
    </w:p>
    <w:p w14:paraId="36B1785B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7F5C2E">
        <w:rPr>
          <w:rFonts w:ascii="SeroPro-Extralight" w:hAnsi="SeroPro-Extralight" w:cs="Times New Roman"/>
          <w:sz w:val="24"/>
          <w:szCs w:val="24"/>
        </w:rPr>
        <w:t>Основная цель входного сильфона - обеспечение гибкого подключения печи с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входным перчаточным боксом. Он разделяет сейсмически и компенсирует термическое расширение печи от входного перчаточного бокса. </w:t>
      </w:r>
    </w:p>
    <w:p w14:paraId="03AC6DC3" w14:textId="3BFF9A90" w:rsidR="004D459B" w:rsidRPr="007F5C2E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2. Входной канал  </w:t>
      </w:r>
      <w:r w:rsidR="007F5C2E" w:rsidRPr="007F5C2E">
        <w:rPr>
          <w:rFonts w:ascii="SeroPro-Extralight" w:hAnsi="SeroPro-Extralight" w:cs="Times New Roman"/>
          <w:b/>
          <w:sz w:val="24"/>
          <w:szCs w:val="24"/>
        </w:rPr>
        <w:t xml:space="preserve">(рис.8.8)   </w:t>
      </w:r>
    </w:p>
    <w:p w14:paraId="759C8DB2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1354E14" wp14:editId="436FBBC8">
            <wp:extent cx="5063124" cy="2797925"/>
            <wp:effectExtent l="0" t="0" r="4445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90" cy="279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4DDA1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>
        <w:rPr>
          <w:rFonts w:ascii="SeroPro-Extralight" w:hAnsi="SeroPro-Extralight" w:cs="Times New Roman"/>
          <w:sz w:val="24"/>
          <w:szCs w:val="24"/>
        </w:rPr>
        <w:t>8.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Входной канал</w:t>
      </w:r>
    </w:p>
    <w:p w14:paraId="2BA3E87D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lastRenderedPageBreak/>
        <w:t xml:space="preserve">Входной канал спроектирован для обеспечения соединения входного сильфона с модулем предварительного нагрева. </w:t>
      </w:r>
    </w:p>
    <w:p w14:paraId="62FA0B53" w14:textId="7C836758" w:rsidR="007F5C2E" w:rsidRPr="007F5C2E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3. Модуль предварительного нагрева </w:t>
      </w:r>
      <w:r w:rsidR="007F5C2E" w:rsidRPr="007F5C2E">
        <w:rPr>
          <w:rFonts w:ascii="SeroPro-Extralight" w:hAnsi="SeroPro-Extralight" w:cs="Times New Roman"/>
          <w:b/>
          <w:sz w:val="24"/>
          <w:szCs w:val="24"/>
        </w:rPr>
        <w:t xml:space="preserve">(рис.8.9)   </w:t>
      </w:r>
    </w:p>
    <w:p w14:paraId="6D111C82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B56319C" wp14:editId="64BA1838">
            <wp:extent cx="5385600" cy="3480365"/>
            <wp:effectExtent l="0" t="0" r="571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91" cy="348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F8676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>
        <w:rPr>
          <w:rFonts w:ascii="SeroPro-Extralight" w:hAnsi="SeroPro-Extralight" w:cs="Times New Roman"/>
          <w:sz w:val="24"/>
          <w:szCs w:val="24"/>
        </w:rPr>
        <w:t>9.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Модуль предварительного нагрева</w:t>
      </w:r>
    </w:p>
    <w:p w14:paraId="3D6334FB" w14:textId="7D24585C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Модуль обеспечивает предварительный нагрев загрузки с 200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до 1500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C. Для обеспечения равномерного нагрева, 2 группы нагревательных элементов расположены вдоль канала, процесс нагрева регулируется одной. Термопары регулирования и безопасности установлены в защитных манжетах. Каждая защитная манжета имеет 2 термопары: одна служит для контроля температуры, другая для безопасности (перегрев).</w:t>
      </w:r>
    </w:p>
    <w:p w14:paraId="64FAB0DA" w14:textId="27F82A35" w:rsidR="004D459B" w:rsidRPr="007F5C2E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4. Модуль </w:t>
      </w:r>
      <w:proofErr w:type="spellStart"/>
      <w:r w:rsidRPr="007F5C2E">
        <w:rPr>
          <w:rFonts w:ascii="SeroPro-Extralight" w:hAnsi="SeroPro-Extralight" w:cs="Times New Roman"/>
          <w:b/>
          <w:sz w:val="24"/>
          <w:szCs w:val="24"/>
        </w:rPr>
        <w:t>сдувки</w:t>
      </w:r>
      <w:proofErr w:type="spellEnd"/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 технологических газов</w:t>
      </w:r>
      <w:r w:rsidR="007F5C2E" w:rsidRPr="007F5C2E">
        <w:rPr>
          <w:rFonts w:ascii="SeroPro-Extralight" w:hAnsi="SeroPro-Extralight" w:cs="Times New Roman"/>
          <w:b/>
          <w:sz w:val="24"/>
          <w:szCs w:val="24"/>
        </w:rPr>
        <w:t xml:space="preserve"> (рис.8.10)   </w:t>
      </w:r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   </w:t>
      </w:r>
    </w:p>
    <w:p w14:paraId="579BB508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Модуль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сдувки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технологических газов обеспечивает вытяжку газов, а также разделение газовых сред.</w:t>
      </w:r>
    </w:p>
    <w:p w14:paraId="0B7CE07B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Модуль имеет одну зону нагрева, состоящую из двух нагревателей (один с каждой стороны). Термопары установлены в защитных кожухах. Каждый защитный кожух имеет две термопары: одна - для контроля температуры, другая – для безопасности (перегрев).</w:t>
      </w:r>
    </w:p>
    <w:p w14:paraId="343E55FA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5EFEF335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28C5028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1B4B369" w14:textId="77777777" w:rsidR="00FC1D01" w:rsidRPr="00FC1D01" w:rsidRDefault="00FC1D01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06A039F9" wp14:editId="0E63B581">
            <wp:extent cx="4201064" cy="2902258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707" cy="29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A72C" w14:textId="02C34739" w:rsidR="00FC1D01" w:rsidRDefault="00FC1D01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 w:rsidR="007F5C2E"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 w:rsidR="007F5C2E">
        <w:rPr>
          <w:rFonts w:ascii="SeroPro-Extralight" w:hAnsi="SeroPro-Extralight" w:cs="Times New Roman"/>
          <w:sz w:val="24"/>
          <w:szCs w:val="24"/>
        </w:rPr>
        <w:t>10.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Вытяжной модуль</w:t>
      </w:r>
    </w:p>
    <w:p w14:paraId="687990DF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</w:p>
    <w:p w14:paraId="1279DDDA" w14:textId="4E71BA4C" w:rsidR="007F5C2E" w:rsidRPr="007F5C2E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7F5C2E">
        <w:rPr>
          <w:rFonts w:ascii="SeroPro-Extralight" w:hAnsi="SeroPro-Extralight" w:cs="Times New Roman"/>
          <w:b/>
          <w:sz w:val="24"/>
          <w:szCs w:val="24"/>
        </w:rPr>
        <w:t>5. Модуль спекания (рис.8.11)</w:t>
      </w:r>
    </w:p>
    <w:p w14:paraId="32074A63" w14:textId="6CF75B61" w:rsidR="007F5C2E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7D3A684" wp14:editId="7C1AF5A5">
            <wp:extent cx="4106174" cy="2908766"/>
            <wp:effectExtent l="0" t="0" r="889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627" cy="291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5C019" w14:textId="3D22256A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>
        <w:rPr>
          <w:rFonts w:ascii="SeroPro-Extralight" w:hAnsi="SeroPro-Extralight" w:cs="Times New Roman"/>
          <w:sz w:val="24"/>
          <w:szCs w:val="24"/>
        </w:rPr>
        <w:t>11.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Модуль спекания</w:t>
      </w:r>
    </w:p>
    <w:p w14:paraId="6CEEDD09" w14:textId="615ADEF4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Печь спекания обеспечивает спекание сборки при температуре 1900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С.</w:t>
      </w:r>
    </w:p>
    <w:p w14:paraId="22A28613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Модуль имеет 2 зоны нагрева. Каждая зона нагрева состоит из 2-х нагревательных элементов (один на каждой стороне).</w:t>
      </w:r>
    </w:p>
    <w:p w14:paraId="4FFE5EA5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lastRenderedPageBreak/>
        <w:t xml:space="preserve">Каждая зона нагрева контролируется 2 сдвоенными термопарами </w:t>
      </w:r>
      <w:proofErr w:type="spellStart"/>
      <w:r w:rsidRPr="00FC1D01">
        <w:rPr>
          <w:rFonts w:ascii="SeroPro-Extralight" w:hAnsi="SeroPro-Extralight" w:cs="Times New Roman"/>
          <w:sz w:val="24"/>
          <w:szCs w:val="24"/>
        </w:rPr>
        <w:t>duplex</w:t>
      </w:r>
      <w:proofErr w:type="spellEnd"/>
      <w:r w:rsidRPr="00FC1D01">
        <w:rPr>
          <w:rFonts w:ascii="SeroPro-Extralight" w:hAnsi="SeroPro-Extralight" w:cs="Times New Roman"/>
          <w:sz w:val="24"/>
          <w:szCs w:val="24"/>
        </w:rPr>
        <w:t xml:space="preserve"> с целью обеспечения резерва.</w:t>
      </w:r>
    </w:p>
    <w:p w14:paraId="6840BB00" w14:textId="33E7F831" w:rsidR="007F5C2E" w:rsidRPr="007F5C2E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7F5C2E">
        <w:rPr>
          <w:rFonts w:ascii="SeroPro-Extralight" w:hAnsi="SeroPro-Extralight" w:cs="Times New Roman"/>
          <w:b/>
          <w:sz w:val="24"/>
          <w:szCs w:val="24"/>
        </w:rPr>
        <w:t>6. Модуль подачи технологических газов (рис.8.1</w:t>
      </w:r>
      <w:r>
        <w:rPr>
          <w:rFonts w:ascii="SeroPro-Extralight" w:hAnsi="SeroPro-Extralight" w:cs="Times New Roman"/>
          <w:b/>
          <w:sz w:val="24"/>
          <w:szCs w:val="24"/>
        </w:rPr>
        <w:t>2</w:t>
      </w:r>
      <w:r w:rsidRPr="007F5C2E">
        <w:rPr>
          <w:rFonts w:ascii="SeroPro-Extralight" w:hAnsi="SeroPro-Extralight" w:cs="Times New Roman"/>
          <w:b/>
          <w:sz w:val="24"/>
          <w:szCs w:val="24"/>
        </w:rPr>
        <w:t>)</w:t>
      </w:r>
    </w:p>
    <w:p w14:paraId="0FFBE22C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7EF3BC04" wp14:editId="534AC4C4">
            <wp:extent cx="4347713" cy="3003569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04" cy="30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7A5D" w14:textId="5C6D0B46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</w:t>
      </w:r>
      <w:r>
        <w:rPr>
          <w:rFonts w:ascii="SeroPro-Extralight" w:hAnsi="SeroPro-Extralight" w:cs="Times New Roman"/>
          <w:sz w:val="24"/>
          <w:szCs w:val="24"/>
        </w:rPr>
        <w:t xml:space="preserve">12. </w:t>
      </w:r>
      <w:r w:rsidRPr="00FC1D01">
        <w:rPr>
          <w:rFonts w:ascii="SeroPro-Extralight" w:hAnsi="SeroPro-Extralight" w:cs="Times New Roman"/>
          <w:sz w:val="24"/>
          <w:szCs w:val="24"/>
        </w:rPr>
        <w:t>Модуль подачи технологического газа</w:t>
      </w:r>
    </w:p>
    <w:p w14:paraId="4482791C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Модуль подачи газа обеспечивает подачу газовой смеси H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>-N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>.</w:t>
      </w:r>
    </w:p>
    <w:p w14:paraId="1652E1CB" w14:textId="3A14BA1E" w:rsidR="007F5C2E" w:rsidRPr="007F5C2E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7F5C2E">
        <w:rPr>
          <w:rFonts w:ascii="SeroPro-Extralight" w:hAnsi="SeroPro-Extralight" w:cs="Times New Roman"/>
          <w:b/>
          <w:sz w:val="24"/>
          <w:szCs w:val="24"/>
        </w:rPr>
        <w:t>7. Модуль охлаждения (рис.8.1</w:t>
      </w:r>
      <w:r>
        <w:rPr>
          <w:rFonts w:ascii="SeroPro-Extralight" w:hAnsi="SeroPro-Extralight" w:cs="Times New Roman"/>
          <w:b/>
          <w:sz w:val="24"/>
          <w:szCs w:val="24"/>
        </w:rPr>
        <w:t>3</w:t>
      </w:r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) </w:t>
      </w:r>
    </w:p>
    <w:p w14:paraId="5F73826B" w14:textId="77777777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30BE4B72" wp14:editId="00750E09">
            <wp:extent cx="4649638" cy="299297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56" cy="300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F20D4" w14:textId="2FB1B128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 xml:space="preserve">. </w:t>
      </w:r>
      <w:r w:rsidRPr="00FC1D01">
        <w:rPr>
          <w:rFonts w:ascii="SeroPro-Extralight" w:hAnsi="SeroPro-Extralight" w:cs="Times New Roman"/>
          <w:sz w:val="24"/>
          <w:szCs w:val="24"/>
        </w:rPr>
        <w:t>8.1</w:t>
      </w:r>
      <w:r>
        <w:rPr>
          <w:rFonts w:ascii="SeroPro-Extralight" w:hAnsi="SeroPro-Extralight" w:cs="Times New Roman"/>
          <w:sz w:val="24"/>
          <w:szCs w:val="24"/>
        </w:rPr>
        <w:t>3.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Модуль охлаждения</w:t>
      </w:r>
    </w:p>
    <w:p w14:paraId="757B5CAC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89F35D6" w14:textId="74835F1E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Модуль охлаждения предназначен для охлаждения сборки с 1900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до 300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C.</w:t>
      </w:r>
    </w:p>
    <w:p w14:paraId="2EE11641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Процесс охлаждения обеспечивается одной зоной нагрева, которая регулируется одной термопарой.</w:t>
      </w:r>
    </w:p>
    <w:p w14:paraId="0C1F8858" w14:textId="77777777" w:rsidR="007F5C2E" w:rsidRPr="00FC1D0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Термопары регулирования и безопасности установлены в защитной гильзе.</w:t>
      </w:r>
    </w:p>
    <w:p w14:paraId="04ACE6B7" w14:textId="4C383913" w:rsidR="007F5C2E" w:rsidRPr="007F5C2E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  <w:r w:rsidRPr="007F5C2E">
        <w:rPr>
          <w:rFonts w:ascii="SeroPro-Extralight" w:hAnsi="SeroPro-Extralight" w:cs="Times New Roman"/>
          <w:b/>
          <w:sz w:val="24"/>
          <w:szCs w:val="24"/>
        </w:rPr>
        <w:t xml:space="preserve">8. Выходной канал (рис.8.14)       </w:t>
      </w:r>
    </w:p>
    <w:p w14:paraId="2D0556B8" w14:textId="77777777" w:rsidR="007F5C2E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538E058C" wp14:editId="46E4C3B5">
            <wp:extent cx="4442604" cy="3219171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34" cy="32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69A9" w14:textId="37937E20" w:rsidR="007F5C2E" w:rsidRPr="00FC1D01" w:rsidRDefault="007F5C2E" w:rsidP="007F5C2E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 w:rsidR="00B22021"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8.1</w:t>
      </w:r>
      <w:r>
        <w:rPr>
          <w:rFonts w:ascii="SeroPro-Extralight" w:hAnsi="SeroPro-Extralight" w:cs="Times New Roman"/>
          <w:sz w:val="24"/>
          <w:szCs w:val="24"/>
        </w:rPr>
        <w:t>4</w:t>
      </w:r>
      <w:r w:rsidR="00B22021"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Выходной канал</w:t>
      </w:r>
    </w:p>
    <w:p w14:paraId="4C5B0DBA" w14:textId="7BE6C93D" w:rsidR="00B22021" w:rsidRPr="00FC1D01" w:rsidRDefault="00B22021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В ходе процесса охлаждения 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загрузка, идущая с модуля охлаждения охлаждается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с 300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до 100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С.</w:t>
      </w:r>
    </w:p>
    <w:p w14:paraId="5C2A73E8" w14:textId="77777777" w:rsidR="00B22021" w:rsidRPr="00FC1D01" w:rsidRDefault="00B22021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Выходной канал спроектирован для обеспечения соединения модуля охлаждения печи с выходным сильфоном.</w:t>
      </w:r>
    </w:p>
    <w:p w14:paraId="76CCA4C9" w14:textId="77777777" w:rsidR="00B22021" w:rsidRDefault="007F5C2E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B22021">
        <w:rPr>
          <w:rFonts w:ascii="SeroPro-Extralight" w:hAnsi="SeroPro-Extralight" w:cs="Times New Roman"/>
          <w:b/>
          <w:sz w:val="24"/>
          <w:szCs w:val="24"/>
        </w:rPr>
        <w:t>9. Выходной сильфон (рис.8.1</w:t>
      </w:r>
      <w:r w:rsidR="00B22021">
        <w:rPr>
          <w:rFonts w:ascii="SeroPro-Extralight" w:hAnsi="SeroPro-Extralight" w:cs="Times New Roman"/>
          <w:b/>
          <w:sz w:val="24"/>
          <w:szCs w:val="24"/>
        </w:rPr>
        <w:t>5</w:t>
      </w:r>
      <w:r w:rsidRPr="00B22021">
        <w:rPr>
          <w:rFonts w:ascii="SeroPro-Extralight" w:hAnsi="SeroPro-Extralight" w:cs="Times New Roman"/>
          <w:b/>
          <w:sz w:val="24"/>
          <w:szCs w:val="24"/>
        </w:rPr>
        <w:t>)</w:t>
      </w:r>
      <w:r w:rsidR="00B22021" w:rsidRPr="00B22021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8607915" w14:textId="23DA99AC" w:rsidR="00B22021" w:rsidRPr="00FC1D01" w:rsidRDefault="00B22021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Основная цель выходного сильфона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–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>обеспечение гибкого подключения между печью и выходным перчаточным боксом.</w:t>
      </w:r>
    </w:p>
    <w:p w14:paraId="7811CDBA" w14:textId="77777777" w:rsidR="00B22021" w:rsidRPr="00FC1D01" w:rsidRDefault="00B22021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Он разделяет с точки зрения сейсмики и компенсирует термическое расширение печи от выходного перчаточного бокса.</w:t>
      </w:r>
    </w:p>
    <w:p w14:paraId="5E0E5420" w14:textId="77777777" w:rsidR="00B22021" w:rsidRPr="00FC1D01" w:rsidRDefault="00B22021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Температура поверхности контролируется термодатчиками (60 </w:t>
      </w:r>
      <w:r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С) согласно требованиям.</w:t>
      </w:r>
    </w:p>
    <w:p w14:paraId="66BE3DB1" w14:textId="14462F7B" w:rsidR="00B22021" w:rsidRPr="00FC1D01" w:rsidRDefault="00B22021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В целях техобслуживания выходной сильфон может быть сжат до 90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FC1D01">
        <w:rPr>
          <w:rFonts w:ascii="SeroPro-Extralight" w:hAnsi="SeroPro-Extralight" w:cs="Times New Roman"/>
          <w:sz w:val="24"/>
          <w:szCs w:val="24"/>
        </w:rPr>
        <w:t>мм.</w:t>
      </w:r>
    </w:p>
    <w:p w14:paraId="781BB645" w14:textId="6573798E" w:rsidR="007F5C2E" w:rsidRPr="00B22021" w:rsidRDefault="007F5C2E" w:rsidP="007F5C2E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sz w:val="24"/>
          <w:szCs w:val="24"/>
        </w:rPr>
      </w:pPr>
    </w:p>
    <w:p w14:paraId="5BE8D2FE" w14:textId="77777777" w:rsidR="00B22021" w:rsidRPr="00FC1D01" w:rsidRDefault="00B22021" w:rsidP="00B22021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drawing>
          <wp:inline distT="0" distB="0" distL="0" distR="0" wp14:anchorId="6FE7E142" wp14:editId="2DB9945E">
            <wp:extent cx="5753100" cy="29952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4E45" w14:textId="09D1012D" w:rsidR="00B22021" w:rsidRPr="00FC1D01" w:rsidRDefault="00B22021" w:rsidP="00B22021">
      <w:pPr>
        <w:suppressAutoHyphens/>
        <w:spacing w:after="120"/>
        <w:jc w:val="center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Рис</w:t>
      </w:r>
      <w:r>
        <w:rPr>
          <w:rFonts w:ascii="SeroPro-Extralight" w:hAnsi="SeroPro-Extralight" w:cs="Times New Roman"/>
          <w:sz w:val="24"/>
          <w:szCs w:val="24"/>
        </w:rPr>
        <w:t>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8.1</w:t>
      </w:r>
      <w:r>
        <w:rPr>
          <w:rFonts w:ascii="SeroPro-Extralight" w:hAnsi="SeroPro-Extralight" w:cs="Times New Roman"/>
          <w:sz w:val="24"/>
          <w:szCs w:val="24"/>
        </w:rPr>
        <w:t>5.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Выходной сильфон</w:t>
      </w:r>
    </w:p>
    <w:p w14:paraId="4A0E5813" w14:textId="77777777" w:rsidR="00B22021" w:rsidRPr="00FC1D01" w:rsidRDefault="00B22021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46DC54B0" w14:textId="77777777" w:rsidR="00B22021" w:rsidRPr="00FC1D01" w:rsidRDefault="00B22021" w:rsidP="00B2202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Выходной толкатель позволяет перемещать подложку с лодочкой из входного шлюза во внутренний печной туннель. Главный толкатель толкает весь состав подложек с лодочками в печь.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1909A199" w14:textId="77777777" w:rsidR="00B22021" w:rsidRDefault="00B2202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bookmarkStart w:id="5" w:name="_Toc90373146"/>
    </w:p>
    <w:p w14:paraId="3F0BCC4D" w14:textId="2189307E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b/>
          <w:bCs/>
          <w:sz w:val="24"/>
          <w:szCs w:val="24"/>
        </w:rPr>
      </w:pPr>
      <w:r w:rsidRPr="00FC1D01">
        <w:rPr>
          <w:rFonts w:ascii="SeroPro-Extralight" w:hAnsi="SeroPro-Extralight" w:cs="Times New Roman"/>
          <w:b/>
          <w:bCs/>
          <w:sz w:val="24"/>
          <w:szCs w:val="24"/>
        </w:rPr>
        <w:t>Используемые материалы</w:t>
      </w:r>
      <w:bookmarkEnd w:id="5"/>
    </w:p>
    <w:p w14:paraId="7899A2C3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b/>
          <w:i/>
          <w:sz w:val="24"/>
          <w:szCs w:val="24"/>
        </w:rPr>
        <w:t>1) Зона предварительного нагрева</w:t>
      </w:r>
    </w:p>
    <w:p w14:paraId="39060661" w14:textId="3C4CD6B8" w:rsidR="00FC1D01" w:rsidRPr="00FC1D01" w:rsidRDefault="00FC1D01" w:rsidP="00FC7C58">
      <w:pPr>
        <w:numPr>
          <w:ilvl w:val="0"/>
          <w:numId w:val="2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Зона предварительного нагрева функционирует в пределах с 400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 xml:space="preserve">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С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до 1500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С. </w:t>
      </w:r>
    </w:p>
    <w:p w14:paraId="372F9486" w14:textId="77777777" w:rsidR="00FC1D01" w:rsidRPr="00FC1D01" w:rsidRDefault="00FC1D01" w:rsidP="00FC7C58">
      <w:pPr>
        <w:numPr>
          <w:ilvl w:val="0"/>
          <w:numId w:val="2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Огнеупорные блоки, изготовленные из оксида алюминия (DINIX99, SUPO81, SUPO84), используются для формирования различных слоев изоляции: DINIX99 служит в качестве первого слоя изоляции. Затем он обернут SUPO81 в верхней и боковых 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частях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и SUPO84 в нижней части. Объем между блоками и корпусом заполнен волокнами оксида алюминия ALBF‐1. </w:t>
      </w:r>
    </w:p>
    <w:p w14:paraId="3761B7FD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b/>
          <w:i/>
          <w:sz w:val="24"/>
          <w:szCs w:val="24"/>
        </w:rPr>
        <w:t>2) Зона спекания</w:t>
      </w:r>
    </w:p>
    <w:p w14:paraId="3ADC408C" w14:textId="325ECDB5" w:rsidR="00FC1D01" w:rsidRPr="00FC1D01" w:rsidRDefault="00FC1D01" w:rsidP="00FC7C58">
      <w:pPr>
        <w:numPr>
          <w:ilvl w:val="0"/>
          <w:numId w:val="3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Максимальная рабочая температура зоны спекания составляет 1950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C.</w:t>
      </w:r>
    </w:p>
    <w:p w14:paraId="2EA51A52" w14:textId="77777777" w:rsidR="00FC1D01" w:rsidRPr="00FC1D01" w:rsidRDefault="00FC1D01" w:rsidP="00FC7C58">
      <w:pPr>
        <w:numPr>
          <w:ilvl w:val="0"/>
          <w:numId w:val="3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Огнеупорные блоки, изготовленные из оксида циркония (BDGY) и оксида алюминия (SUPO81, SUPO84) выбираются так, чтобы сформировать различные слои изоляции. На наиболее горячей поверхности 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канала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стабилизированный оксид циркония BDGY используется для создания первого слоя изоляции. Он заключен в </w:t>
      </w:r>
      <w:r w:rsidRPr="00FC1D01">
        <w:rPr>
          <w:rFonts w:ascii="SeroPro-Extralight" w:hAnsi="SeroPro-Extralight" w:cs="Times New Roman"/>
          <w:sz w:val="24"/>
          <w:szCs w:val="24"/>
        </w:rPr>
        <w:lastRenderedPageBreak/>
        <w:t>SUPO81 в верхней и боковых частях и в SUPO84 в нижней части. Объемные волокна ALBF‐1 используются для заполнения объема внутренней оболочки печи.</w:t>
      </w:r>
    </w:p>
    <w:p w14:paraId="0EEF7F01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b/>
          <w:i/>
          <w:sz w:val="24"/>
          <w:szCs w:val="24"/>
        </w:rPr>
        <w:t>3) Зона охлаждения</w:t>
      </w:r>
    </w:p>
    <w:p w14:paraId="14E7FA38" w14:textId="05F4B3B5" w:rsidR="00FC1D01" w:rsidRPr="00FC1D01" w:rsidRDefault="00FC1D01" w:rsidP="00FC7C58">
      <w:pPr>
        <w:numPr>
          <w:ilvl w:val="0"/>
          <w:numId w:val="4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Охлаждающая зона разделена на две части. Первая функционирует в диапазоне температур от 1550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до 950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C. Реализована та же самая блочная стратегия, как и в зоне предварительного нагрева.</w:t>
      </w:r>
    </w:p>
    <w:p w14:paraId="2276FA4E" w14:textId="745C45B8" w:rsidR="00FC1D01" w:rsidRPr="00FC1D01" w:rsidRDefault="00FC1D01" w:rsidP="00FC7C58">
      <w:pPr>
        <w:numPr>
          <w:ilvl w:val="0"/>
          <w:numId w:val="4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Вторая часть функционирует в диапазоне от 950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до 300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C. По сравнению с первой частью (</w:t>
      </w:r>
      <w:proofErr w:type="gramStart"/>
      <w:r w:rsidRPr="00FC1D01">
        <w:rPr>
          <w:rFonts w:ascii="SeroPro-Extralight" w:hAnsi="SeroPro-Extralight" w:cs="Times New Roman"/>
          <w:sz w:val="24"/>
          <w:szCs w:val="24"/>
        </w:rPr>
        <w:t>идентична</w:t>
      </w:r>
      <w:proofErr w:type="gramEnd"/>
      <w:r w:rsidRPr="00FC1D01">
        <w:rPr>
          <w:rFonts w:ascii="SeroPro-Extralight" w:hAnsi="SeroPro-Extralight" w:cs="Times New Roman"/>
          <w:sz w:val="24"/>
          <w:szCs w:val="24"/>
        </w:rPr>
        <w:t xml:space="preserve"> с блочной зоной предварительного нагрева) удалены только объемные волокна ALBF‐1. </w:t>
      </w:r>
    </w:p>
    <w:p w14:paraId="496D5282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b/>
          <w:sz w:val="24"/>
          <w:szCs w:val="24"/>
        </w:rPr>
        <w:t>Техническая спецификация:</w:t>
      </w:r>
    </w:p>
    <w:p w14:paraId="02032CB5" w14:textId="77777777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средняя скорость лодочки: 140 мм/ч;</w:t>
      </w:r>
    </w:p>
    <w:p w14:paraId="4ED6C94F" w14:textId="2CF1F599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зона предварительного нагрева: с 20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 до 1000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 за 8ч (1120 мм);</w:t>
      </w:r>
    </w:p>
    <w:p w14:paraId="20F5C654" w14:textId="07662063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максимальная скорость нагрева до 800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 - 300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C/ч;</w:t>
      </w:r>
    </w:p>
    <w:p w14:paraId="0FC63AD8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Зона спекания:</w:t>
      </w:r>
    </w:p>
    <w:p w14:paraId="42CC1808" w14:textId="3A6959C5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рабочая температура с 1300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 по 1900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C;</w:t>
      </w:r>
    </w:p>
    <w:p w14:paraId="2AC2C126" w14:textId="4F6B3B6B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максимальная рабочая температура 1950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C;</w:t>
      </w:r>
    </w:p>
    <w:p w14:paraId="0C78AB45" w14:textId="7D78C1AE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1ч для нагрева с 1500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 до 1900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C;</w:t>
      </w:r>
    </w:p>
    <w:p w14:paraId="0C4F2F17" w14:textId="78D138F6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максимальная скорость нагрева с 800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до 1850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– 800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C/ч;</w:t>
      </w:r>
    </w:p>
    <w:p w14:paraId="54CE4199" w14:textId="77777777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минимальное время изотермической выдержки 10ч (1400 мм);</w:t>
      </w:r>
    </w:p>
    <w:p w14:paraId="07B765EC" w14:textId="364AED08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атмосфера нагрева с 20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до 1300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 –   аргон (4 + 8 Нм</w:t>
      </w:r>
      <w:r w:rsidRPr="00FC1D01">
        <w:rPr>
          <w:rFonts w:ascii="SeroPro-Extralight" w:hAnsi="SeroPro-Extralight" w:cs="Times New Roman"/>
          <w:sz w:val="24"/>
          <w:szCs w:val="24"/>
          <w:vertAlign w:val="superscript"/>
        </w:rPr>
        <w:t>3</w:t>
      </w:r>
      <w:r w:rsidRPr="00FC1D01">
        <w:rPr>
          <w:rFonts w:ascii="SeroPro-Extralight" w:hAnsi="SeroPro-Extralight" w:cs="Times New Roman"/>
          <w:sz w:val="24"/>
          <w:szCs w:val="24"/>
        </w:rPr>
        <w:t>/ч);</w:t>
      </w:r>
    </w:p>
    <w:p w14:paraId="21CDD252" w14:textId="45FC0E8C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нагрев/охлаждение выше 1300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 N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+ 7% от объема H</w:t>
      </w:r>
      <w:r w:rsidRPr="00FC1D01">
        <w:rPr>
          <w:rFonts w:ascii="SeroPro-Extralight" w:hAnsi="SeroPro-Extralight" w:cs="Times New Roman"/>
          <w:sz w:val="24"/>
          <w:szCs w:val="24"/>
          <w:vertAlign w:val="subscript"/>
        </w:rPr>
        <w:t>2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 (6 Нм</w:t>
      </w:r>
      <w:r w:rsidRPr="00FC1D01">
        <w:rPr>
          <w:rFonts w:ascii="SeroPro-Extralight" w:hAnsi="SeroPro-Extralight" w:cs="Times New Roman"/>
          <w:sz w:val="24"/>
          <w:szCs w:val="24"/>
          <w:vertAlign w:val="superscript"/>
        </w:rPr>
        <w:t>3</w:t>
      </w:r>
      <w:r w:rsidRPr="00FC1D01">
        <w:rPr>
          <w:rFonts w:ascii="SeroPro-Extralight" w:hAnsi="SeroPro-Extralight" w:cs="Times New Roman"/>
          <w:sz w:val="24"/>
          <w:szCs w:val="24"/>
        </w:rPr>
        <w:t>/ч);</w:t>
      </w:r>
    </w:p>
    <w:p w14:paraId="700A677B" w14:textId="77777777" w:rsidR="00FC1D01" w:rsidRPr="00FC1D01" w:rsidRDefault="00FC1D01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Зона охлаждения:</w:t>
      </w:r>
    </w:p>
    <w:p w14:paraId="5A30D5C3" w14:textId="69034316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 xml:space="preserve">температура от 1900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 xml:space="preserve">C до 300 </w:t>
      </w:r>
      <w:r w:rsidR="00B22021">
        <w:rPr>
          <w:rFonts w:ascii="Calibri" w:hAnsi="Calibri" w:cs="Times New Roman"/>
          <w:sz w:val="24"/>
          <w:szCs w:val="24"/>
        </w:rPr>
        <w:t>⁰</w:t>
      </w:r>
      <w:r w:rsidRPr="00FC1D01">
        <w:rPr>
          <w:rFonts w:ascii="SeroPro-Extralight" w:hAnsi="SeroPro-Extralight" w:cs="Times New Roman"/>
          <w:sz w:val="24"/>
          <w:szCs w:val="24"/>
        </w:rPr>
        <w:t>C;</w:t>
      </w:r>
    </w:p>
    <w:p w14:paraId="1E859241" w14:textId="77777777" w:rsidR="00FC1D01" w:rsidRPr="00FC1D01" w:rsidRDefault="00FC1D01" w:rsidP="00FC7C58">
      <w:pPr>
        <w:numPr>
          <w:ilvl w:val="0"/>
          <w:numId w:val="5"/>
        </w:num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 w:rsidRPr="00FC1D01">
        <w:rPr>
          <w:rFonts w:ascii="SeroPro-Extralight" w:hAnsi="SeroPro-Extralight" w:cs="Times New Roman"/>
          <w:sz w:val="24"/>
          <w:szCs w:val="24"/>
        </w:rPr>
        <w:t>общее время в зоне охлаждения 8.8 ч.</w:t>
      </w:r>
    </w:p>
    <w:p w14:paraId="570D741D" w14:textId="65674E37" w:rsidR="00922A3E" w:rsidRDefault="00922A3E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D57B555" w14:textId="2E4998C5" w:rsidR="00A90209" w:rsidRPr="00FC1D01" w:rsidRDefault="00A90209" w:rsidP="00A90209">
      <w:pPr>
        <w:spacing w:after="0" w:line="264" w:lineRule="auto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8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4.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A90209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Плазмохимическая технология получения нитридов из  х</w:t>
      </w:r>
      <w:r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лоридов урана и плутония</w:t>
      </w:r>
      <w:r w:rsidRPr="00E567E6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 xml:space="preserve"> </w:t>
      </w:r>
    </w:p>
    <w:p w14:paraId="043B2DC6" w14:textId="77777777" w:rsidR="00A90209" w:rsidRDefault="00A90209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6724765C" w14:textId="77777777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>Еще одним способом получения нитридов урана и плутония является переработка хлоридов урана и плутония газоразрядным способом.</w:t>
      </w:r>
    </w:p>
    <w:p w14:paraId="7CDD91BE" w14:textId="77777777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5012CD6" w14:textId="27979D1E" w:rsid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lastRenderedPageBreak/>
        <w:t>В таблице 8.3</w:t>
      </w:r>
      <w:r w:rsidRPr="00A90209">
        <w:rPr>
          <w:rFonts w:ascii="SeroPro-Extralight" w:hAnsi="SeroPro-Extralight" w:cs="Times New Roman"/>
          <w:sz w:val="24"/>
          <w:szCs w:val="24"/>
        </w:rPr>
        <w:t xml:space="preserve"> приведены реакции и их термодинамические параметры, рассчитанные для равновесных условий при температуре </w:t>
      </w:r>
      <w:r w:rsidRPr="00A90209">
        <w:rPr>
          <w:rFonts w:ascii="SeroPro-Extralight" w:hAnsi="SeroPro-Extralight" w:cs="Times New Roman"/>
          <w:sz w:val="24"/>
          <w:szCs w:val="24"/>
          <w:lang w:val="en-US"/>
        </w:rPr>
        <w:t>T</w:t>
      </w:r>
      <w:r w:rsidRPr="00A90209">
        <w:rPr>
          <w:rFonts w:ascii="SeroPro-Extralight" w:hAnsi="SeroPro-Extralight" w:cs="Times New Roman"/>
          <w:sz w:val="24"/>
          <w:szCs w:val="24"/>
        </w:rPr>
        <w:t xml:space="preserve">=1500 </w:t>
      </w:r>
      <w:r w:rsidRPr="00A90209">
        <w:rPr>
          <w:rFonts w:ascii="SeroPro-Extralight" w:hAnsi="SeroPro-Extralight" w:cs="Times New Roman"/>
          <w:sz w:val="24"/>
          <w:szCs w:val="24"/>
          <w:lang w:val="en-US"/>
        </w:rPr>
        <w:t>K</w:t>
      </w:r>
      <w:r w:rsidRPr="00A90209">
        <w:rPr>
          <w:rFonts w:ascii="SeroPro-Extralight" w:hAnsi="SeroPro-Extralight" w:cs="Times New Roman"/>
          <w:sz w:val="24"/>
          <w:szCs w:val="24"/>
        </w:rPr>
        <w:t xml:space="preserve">. </w:t>
      </w:r>
    </w:p>
    <w:p w14:paraId="27886EBA" w14:textId="57F1B4FD" w:rsidR="00A90209" w:rsidRDefault="00A90209" w:rsidP="00A90209">
      <w:pPr>
        <w:suppressAutoHyphens/>
        <w:spacing w:after="120"/>
        <w:jc w:val="both"/>
        <w:rPr>
          <w:rFonts w:ascii="SeroPro-Extralight" w:hAnsi="SeroPro-Extralight" w:cs="Times New Roman"/>
          <w:sz w:val="24"/>
          <w:szCs w:val="24"/>
        </w:rPr>
      </w:pPr>
      <w:r>
        <w:rPr>
          <w:rFonts w:ascii="SeroPro-Extralight" w:hAnsi="SeroPro-Extralight" w:cs="Times New Roman"/>
          <w:sz w:val="24"/>
          <w:szCs w:val="24"/>
        </w:rPr>
        <w:t>Табл. 8.3.</w:t>
      </w:r>
      <w:r w:rsidRPr="004D459B">
        <w:t xml:space="preserve"> </w:t>
      </w:r>
      <w:r w:rsidRPr="004D459B">
        <w:rPr>
          <w:rFonts w:ascii="SeroPro-Extralight" w:hAnsi="SeroPro-Extralight" w:cs="Times New Roman"/>
          <w:sz w:val="24"/>
          <w:szCs w:val="24"/>
        </w:rPr>
        <w:t>Характеристика синтезированного уран-плутониевого нитрида (U</w:t>
      </w:r>
      <w:r w:rsidRPr="004D459B">
        <w:rPr>
          <w:rFonts w:ascii="SeroPro-Extralight" w:hAnsi="SeroPro-Extralight" w:cs="Times New Roman"/>
          <w:sz w:val="24"/>
          <w:szCs w:val="24"/>
          <w:vertAlign w:val="subscript"/>
        </w:rPr>
        <w:t>0,8</w:t>
      </w:r>
      <w:r w:rsidRPr="004D459B">
        <w:rPr>
          <w:rFonts w:ascii="SeroPro-Extralight" w:hAnsi="SeroPro-Extralight" w:cs="Times New Roman"/>
          <w:sz w:val="24"/>
          <w:szCs w:val="24"/>
        </w:rPr>
        <w:t>Pu</w:t>
      </w:r>
      <w:r w:rsidRPr="004D459B">
        <w:rPr>
          <w:rFonts w:ascii="SeroPro-Extralight" w:hAnsi="SeroPro-Extralight" w:cs="Times New Roman"/>
          <w:sz w:val="24"/>
          <w:szCs w:val="24"/>
          <w:vertAlign w:val="subscript"/>
        </w:rPr>
        <w:t>0,2</w:t>
      </w:r>
      <w:r w:rsidRPr="004D459B">
        <w:rPr>
          <w:rFonts w:ascii="SeroPro-Extralight" w:hAnsi="SeroPro-Extralight" w:cs="Times New Roman"/>
          <w:sz w:val="24"/>
          <w:szCs w:val="24"/>
        </w:rPr>
        <w:t>)N</w:t>
      </w:r>
    </w:p>
    <w:tbl>
      <w:tblPr>
        <w:tblW w:w="9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220" w:firstRow="1" w:lastRow="0" w:firstColumn="0" w:lastColumn="0" w:noHBand="1" w:noVBand="0"/>
      </w:tblPr>
      <w:tblGrid>
        <w:gridCol w:w="7300"/>
        <w:gridCol w:w="1980"/>
      </w:tblGrid>
      <w:tr w:rsidR="00A90209" w:rsidRPr="00A90209" w14:paraId="1DCD69FD" w14:textId="77777777" w:rsidTr="00A90209">
        <w:trPr>
          <w:trHeight w:val="568"/>
        </w:trPr>
        <w:tc>
          <w:tcPr>
            <w:tcW w:w="73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5BB6C7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/>
                <w:bCs/>
                <w:sz w:val="24"/>
                <w:szCs w:val="24"/>
              </w:rPr>
              <w:t> </w:t>
            </w:r>
          </w:p>
          <w:p w14:paraId="1B7FC2A4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/>
                <w:bCs/>
                <w:sz w:val="24"/>
                <w:szCs w:val="24"/>
              </w:rPr>
              <w:t> Реакция</w:t>
            </w:r>
          </w:p>
          <w:p w14:paraId="0F5AD8F6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9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41FE81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/>
                <w:bCs/>
                <w:sz w:val="24"/>
                <w:szCs w:val="24"/>
              </w:rPr>
              <w:t>Δ</w:t>
            </w:r>
            <w:r w:rsidRPr="00A90209">
              <w:rPr>
                <w:rFonts w:ascii="SeroPro-Extralight" w:hAnsi="SeroPro-Extralight" w:cs="Times New Roman"/>
                <w:b/>
                <w:bCs/>
                <w:sz w:val="24"/>
                <w:szCs w:val="24"/>
                <w:lang w:val="en-US"/>
              </w:rPr>
              <w:t>G</w:t>
            </w:r>
            <w:r w:rsidRPr="00A90209">
              <w:rPr>
                <w:rFonts w:ascii="SeroPro-Extralight" w:hAnsi="SeroPro-Extralight" w:cs="Times New Roman"/>
                <w:b/>
                <w:bCs/>
                <w:sz w:val="24"/>
                <w:szCs w:val="24"/>
              </w:rPr>
              <w:t>, кДж/моль</w:t>
            </w:r>
          </w:p>
        </w:tc>
      </w:tr>
      <w:tr w:rsidR="00A90209" w:rsidRPr="00A90209" w14:paraId="3718561F" w14:textId="77777777" w:rsidTr="00A90209">
        <w:trPr>
          <w:trHeight w:val="706"/>
        </w:trPr>
        <w:tc>
          <w:tcPr>
            <w:tcW w:w="73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67E18E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2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6(г)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+ 3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3(г)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= 2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3(г)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+ 9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(г)</w:t>
            </w:r>
          </w:p>
        </w:tc>
        <w:tc>
          <w:tcPr>
            <w:tcW w:w="19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44EBD6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-1396,316</w:t>
            </w:r>
          </w:p>
        </w:tc>
      </w:tr>
      <w:tr w:rsidR="00A90209" w:rsidRPr="00A90209" w14:paraId="54A257BC" w14:textId="77777777" w:rsidTr="00A90209">
        <w:trPr>
          <w:trHeight w:val="706"/>
        </w:trPr>
        <w:tc>
          <w:tcPr>
            <w:tcW w:w="73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CB3E3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2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6(г)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+ 6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2(г)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2(г)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= 2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+ 12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(г)</w:t>
            </w:r>
          </w:p>
        </w:tc>
        <w:tc>
          <w:tcPr>
            <w:tcW w:w="19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7DD006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-1370,261</w:t>
            </w:r>
          </w:p>
        </w:tc>
      </w:tr>
      <w:tr w:rsidR="00A90209" w:rsidRPr="00A90209" w14:paraId="4FAFF895" w14:textId="77777777" w:rsidTr="00A90209">
        <w:trPr>
          <w:trHeight w:val="706"/>
        </w:trPr>
        <w:tc>
          <w:tcPr>
            <w:tcW w:w="73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0CB42A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6(г)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+ 1,5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2(г)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3(г)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=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+ 6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(г)</w:t>
            </w:r>
          </w:p>
        </w:tc>
        <w:tc>
          <w:tcPr>
            <w:tcW w:w="19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68AC8A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-1116,394</w:t>
            </w:r>
          </w:p>
        </w:tc>
      </w:tr>
      <w:tr w:rsidR="00A90209" w:rsidRPr="00A90209" w14:paraId="64A338A4" w14:textId="77777777" w:rsidTr="00A90209">
        <w:trPr>
          <w:trHeight w:val="935"/>
        </w:trPr>
        <w:tc>
          <w:tcPr>
            <w:tcW w:w="73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04CCA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6(г)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+ 4,5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2(г)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2(г)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=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+ 5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4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Cl</w:t>
            </w:r>
          </w:p>
        </w:tc>
        <w:tc>
          <w:tcPr>
            <w:tcW w:w="19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EEA0FF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605,472</w:t>
            </w:r>
          </w:p>
        </w:tc>
      </w:tr>
      <w:tr w:rsidR="00A90209" w:rsidRPr="00A90209" w14:paraId="5F48A415" w14:textId="77777777" w:rsidTr="00A90209">
        <w:trPr>
          <w:trHeight w:val="706"/>
        </w:trPr>
        <w:tc>
          <w:tcPr>
            <w:tcW w:w="73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0DBE5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 xml:space="preserve">6(г)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+ 1,5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 xml:space="preserve">2(г)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=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+ 2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3(г)</w:t>
            </w:r>
          </w:p>
        </w:tc>
        <w:tc>
          <w:tcPr>
            <w:tcW w:w="19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C0C4BF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1850,338</w:t>
            </w:r>
          </w:p>
        </w:tc>
      </w:tr>
      <w:tr w:rsidR="00A90209" w:rsidRPr="00A90209" w14:paraId="665DB4FF" w14:textId="77777777" w:rsidTr="00A90209">
        <w:trPr>
          <w:trHeight w:val="935"/>
        </w:trPr>
        <w:tc>
          <w:tcPr>
            <w:tcW w:w="73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CBAB86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 xml:space="preserve">6(г)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+ 1,5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 xml:space="preserve">2(г)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+ 2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 xml:space="preserve">2(г)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=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+ 2</w:t>
            </w: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 xml:space="preserve">3(г)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+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3(г)</w:t>
            </w:r>
          </w:p>
        </w:tc>
        <w:tc>
          <w:tcPr>
            <w:tcW w:w="19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7FEAC1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2281,601</w:t>
            </w:r>
          </w:p>
        </w:tc>
      </w:tr>
      <w:tr w:rsidR="00A90209" w:rsidRPr="00A90209" w14:paraId="35236E38" w14:textId="77777777" w:rsidTr="00A90209">
        <w:trPr>
          <w:trHeight w:val="706"/>
        </w:trPr>
        <w:tc>
          <w:tcPr>
            <w:tcW w:w="730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F57989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proofErr w:type="spellStart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UCl</w:t>
            </w:r>
            <w:proofErr w:type="spellEnd"/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6(г)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+ 12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 xml:space="preserve">2(г)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+ 3,5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 xml:space="preserve">2(г)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= 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UN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 xml:space="preserve"> + 6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NH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vertAlign w:val="subscript"/>
              </w:rPr>
              <w:t>4</w:t>
            </w: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  <w:lang w:val="en-US"/>
              </w:rPr>
              <w:t>Cl</w:t>
            </w:r>
          </w:p>
        </w:tc>
        <w:tc>
          <w:tcPr>
            <w:tcW w:w="198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4454C" w14:textId="77777777" w:rsidR="00A90209" w:rsidRPr="00A90209" w:rsidRDefault="00A90209" w:rsidP="00A90209">
            <w:pPr>
              <w:suppressAutoHyphens/>
              <w:spacing w:after="0"/>
              <w:jc w:val="center"/>
              <w:rPr>
                <w:rFonts w:ascii="SeroPro-Extralight" w:hAnsi="SeroPro-Extralight" w:cs="Times New Roman"/>
                <w:sz w:val="24"/>
                <w:szCs w:val="24"/>
              </w:rPr>
            </w:pPr>
            <w:r w:rsidRPr="00A90209">
              <w:rPr>
                <w:rFonts w:ascii="SeroPro-Extralight" w:hAnsi="SeroPro-Extralight" w:cs="Times New Roman"/>
                <w:bCs/>
                <w:sz w:val="24"/>
                <w:szCs w:val="24"/>
              </w:rPr>
              <w:t>7058,485</w:t>
            </w:r>
          </w:p>
        </w:tc>
      </w:tr>
    </w:tbl>
    <w:p w14:paraId="7E73476F" w14:textId="77777777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1921CDCF" w14:textId="77777777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 xml:space="preserve">Как </w:t>
      </w:r>
      <w:proofErr w:type="gramStart"/>
      <w:r w:rsidRPr="00A90209">
        <w:rPr>
          <w:rFonts w:ascii="SeroPro-Extralight" w:hAnsi="SeroPro-Extralight" w:cs="Times New Roman"/>
          <w:sz w:val="24"/>
          <w:szCs w:val="24"/>
        </w:rPr>
        <w:t>показывают расчеты нитриды синтезируются</w:t>
      </w:r>
      <w:proofErr w:type="gramEnd"/>
      <w:r w:rsidRPr="00A90209">
        <w:rPr>
          <w:rFonts w:ascii="SeroPro-Extralight" w:hAnsi="SeroPro-Extralight" w:cs="Times New Roman"/>
          <w:sz w:val="24"/>
          <w:szCs w:val="24"/>
        </w:rPr>
        <w:t xml:space="preserve"> из хлоридов.</w:t>
      </w:r>
    </w:p>
    <w:p w14:paraId="67C0D69A" w14:textId="07961001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>По данному способу нитриды урана и плутония получаются при низких температурах.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A90209">
        <w:rPr>
          <w:rFonts w:ascii="SeroPro-Extralight" w:hAnsi="SeroPro-Extralight" w:cs="Times New Roman"/>
          <w:sz w:val="24"/>
          <w:szCs w:val="24"/>
        </w:rPr>
        <w:t>Однако необходимо проводить дополнительную операцию получения хлоридов урана и плутония, что затрудняет данный метод.</w:t>
      </w:r>
    </w:p>
    <w:p w14:paraId="05F083D2" w14:textId="3B7A2B09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>Плотное нитридное топливо надежнее оксидного, легче переносит механические дефекты и температурные режимы.</w:t>
      </w:r>
      <w:r w:rsidR="00801BA3">
        <w:rPr>
          <w:rFonts w:ascii="SeroPro-Extralight" w:hAnsi="SeroPro-Extralight" w:cs="Times New Roman"/>
          <w:sz w:val="24"/>
          <w:szCs w:val="24"/>
        </w:rPr>
        <w:t xml:space="preserve"> </w:t>
      </w:r>
      <w:r w:rsidRPr="00A90209">
        <w:rPr>
          <w:rFonts w:ascii="SeroPro-Extralight" w:hAnsi="SeroPro-Extralight" w:cs="Times New Roman"/>
          <w:sz w:val="24"/>
          <w:szCs w:val="24"/>
        </w:rPr>
        <w:t>Данное топливо решено применить на БРЕСТ-ОД-300 – быстром реакторе со свинцовым теплоносителем.</w:t>
      </w:r>
    </w:p>
    <w:p w14:paraId="6CBAD51E" w14:textId="77777777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 xml:space="preserve">Объем годовой переработки топлива реактора БРЕСТ-ОД-300 составляет 3,2 т (29 ТВС) при кампании топлива 5 лет, при кампании 4 года сокращается интервал между перегрузками так, чтобы за кампанию происходило пять перегрузок. </w:t>
      </w:r>
    </w:p>
    <w:p w14:paraId="0A8559A8" w14:textId="77777777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>Для АЭС с двумя блоками БРЕСТ-1200 годовой объем пере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работки составит 24 т. Кампания топлива в реакторе 5 лет, средняя по активной зоне глуби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на выгорания выгружаемого топлива 8,8% тяж</w:t>
      </w:r>
      <w:proofErr w:type="gramStart"/>
      <w:r w:rsidRPr="00A90209">
        <w:rPr>
          <w:rFonts w:ascii="SeroPro-Extralight" w:hAnsi="SeroPro-Extralight" w:cs="Times New Roman"/>
          <w:sz w:val="24"/>
          <w:szCs w:val="24"/>
        </w:rPr>
        <w:t>.</w:t>
      </w:r>
      <w:proofErr w:type="gramEnd"/>
      <w:r w:rsidRPr="00A90209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proofErr w:type="gramStart"/>
      <w:r w:rsidRPr="00A90209">
        <w:rPr>
          <w:rFonts w:ascii="SeroPro-Extralight" w:hAnsi="SeroPro-Extralight" w:cs="Times New Roman"/>
          <w:sz w:val="24"/>
          <w:szCs w:val="24"/>
        </w:rPr>
        <w:t>а</w:t>
      </w:r>
      <w:proofErr w:type="gramEnd"/>
      <w:r w:rsidRPr="00A90209">
        <w:rPr>
          <w:rFonts w:ascii="SeroPro-Extralight" w:hAnsi="SeroPro-Extralight" w:cs="Times New Roman"/>
          <w:sz w:val="24"/>
          <w:szCs w:val="24"/>
        </w:rPr>
        <w:t>т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 xml:space="preserve">., топливо перегружается один раз в год. </w:t>
      </w:r>
    </w:p>
    <w:p w14:paraId="0A315608" w14:textId="58D1C286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lastRenderedPageBreak/>
        <w:t xml:space="preserve">После извлечения из активной </w:t>
      </w:r>
      <w:proofErr w:type="gramStart"/>
      <w:r w:rsidRPr="00A90209">
        <w:rPr>
          <w:rFonts w:ascii="SeroPro-Extralight" w:hAnsi="SeroPro-Extralight" w:cs="Times New Roman"/>
          <w:sz w:val="24"/>
          <w:szCs w:val="24"/>
        </w:rPr>
        <w:t>зоны</w:t>
      </w:r>
      <w:proofErr w:type="gramEnd"/>
      <w:r w:rsidRPr="00A90209">
        <w:rPr>
          <w:rFonts w:ascii="SeroPro-Extralight" w:hAnsi="SeroPro-Extralight" w:cs="Times New Roman"/>
          <w:sz w:val="24"/>
          <w:szCs w:val="24"/>
        </w:rPr>
        <w:t xml:space="preserve"> облученные ТВС переставляют для выдержки в хранилище, размещенное внутри корпуса реактора. Охлаждают ТВС циркулирующим в реакторе свинцом.</w:t>
      </w:r>
    </w:p>
    <w:p w14:paraId="5DDAB155" w14:textId="77777777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 xml:space="preserve">В настоящее время в проекте БРЕСТ-ОД-300 принята электрохимическая регенерация в расплаве хлоридных солей с осаждением актиноидов на твердом вращающемся катоде. </w:t>
      </w:r>
    </w:p>
    <w:p w14:paraId="587699CD" w14:textId="022068BF" w:rsidR="00A90209" w:rsidRDefault="00A90209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 xml:space="preserve">Разрабатываемая в </w:t>
      </w: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НИИАРе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 xml:space="preserve"> технологическая схема с электролизом в расплаве хлоридных солей с восстановлением актиноидов до нитридов предполагает, что можно отказаться от тру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 xml:space="preserve">доемкой операции извлечения топливных таблеток из оболочек </w:t>
      </w: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>. Эта операция заменяет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 xml:space="preserve">ся рубкой </w:t>
      </w: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>, после чего их фрагменты подаются в электролизер. Нитридное топливо рас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творяется в электролите, фрагменты оболочек скапливаются на дне электролизера</w:t>
      </w:r>
      <w:r>
        <w:rPr>
          <w:rFonts w:ascii="SeroPro-Extralight" w:hAnsi="SeroPro-Extralight" w:cs="Times New Roman"/>
          <w:sz w:val="24"/>
          <w:szCs w:val="24"/>
        </w:rPr>
        <w:t>.</w:t>
      </w:r>
    </w:p>
    <w:p w14:paraId="5B680C93" w14:textId="77777777" w:rsidR="00801BA3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 xml:space="preserve">Для очистки от примеси электролита катодный осадок (в проекте БРЕСТ-ОД-300) </w:t>
      </w:r>
      <w:proofErr w:type="gramStart"/>
      <w:r w:rsidRPr="00A90209">
        <w:rPr>
          <w:rFonts w:ascii="SeroPro-Extralight" w:hAnsi="SeroPro-Extralight" w:cs="Times New Roman"/>
          <w:sz w:val="24"/>
          <w:szCs w:val="24"/>
        </w:rPr>
        <w:t>пе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реплавляется в вакууме при 1150−1200 °С. К очищенному металлическому сплаву актинои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дов добавляется</w:t>
      </w:r>
      <w:proofErr w:type="gramEnd"/>
      <w:r w:rsidRPr="00A90209">
        <w:rPr>
          <w:rFonts w:ascii="SeroPro-Extralight" w:hAnsi="SeroPro-Extralight" w:cs="Times New Roman"/>
          <w:sz w:val="24"/>
          <w:szCs w:val="24"/>
        </w:rPr>
        <w:t xml:space="preserve"> отвальный уран для компенсации выделенных из топлива продуктов деле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ния и малого количества актиноидов. Из полученного сплава отливаются слитки необходи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мых размеров.</w:t>
      </w:r>
      <w:r w:rsidR="00801BA3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092706B6" w14:textId="41B73C31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>Участок изготовления нитридных таблеток размещается в цепочке защищенных камер. Ме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 xml:space="preserve">таллические слитки направляются на гидрирование в потоке </w:t>
      </w: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аргоноводородной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 xml:space="preserve"> смеси, после чего атмосфера в рабочей камере заменяется на </w:t>
      </w:r>
      <w:proofErr w:type="gramStart"/>
      <w:r w:rsidRPr="00A90209">
        <w:rPr>
          <w:rFonts w:ascii="SeroPro-Extralight" w:hAnsi="SeroPro-Extralight" w:cs="Times New Roman"/>
          <w:sz w:val="24"/>
          <w:szCs w:val="24"/>
        </w:rPr>
        <w:t>азотную</w:t>
      </w:r>
      <w:proofErr w:type="gramEnd"/>
      <w:r w:rsidRPr="00A90209">
        <w:rPr>
          <w:rFonts w:ascii="SeroPro-Extralight" w:hAnsi="SeroPro-Extralight" w:cs="Times New Roman"/>
          <w:sz w:val="24"/>
          <w:szCs w:val="24"/>
        </w:rPr>
        <w:t xml:space="preserve"> и проводится нитрование. </w:t>
      </w:r>
    </w:p>
    <w:p w14:paraId="6006C598" w14:textId="77777777" w:rsidR="00801BA3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>Основное оборудование − горизонтальные аппараты синтеза, обогреваемые подвижными электропечами. Нитридный порошок классифицируется, смешивается со связующими и гранулирует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 xml:space="preserve">ся до крупности 0,5 мм. Полученные гранулы подаются в пресс-автоматы для изготовления таблеток. </w:t>
      </w:r>
    </w:p>
    <w:p w14:paraId="3019110B" w14:textId="7ED7367A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 xml:space="preserve">Сырые таблетки </w:t>
      </w:r>
      <w:proofErr w:type="gramStart"/>
      <w:r w:rsidRPr="00A90209">
        <w:rPr>
          <w:rFonts w:ascii="SeroPro-Extralight" w:hAnsi="SeroPro-Extralight" w:cs="Times New Roman"/>
          <w:sz w:val="24"/>
          <w:szCs w:val="24"/>
        </w:rPr>
        <w:t>спекаются в индукционной печи при 1250 °С. Готовые таблетки сортируются</w:t>
      </w:r>
      <w:proofErr w:type="gramEnd"/>
      <w:r w:rsidRPr="00A90209">
        <w:rPr>
          <w:rFonts w:ascii="SeroPro-Extralight" w:hAnsi="SeroPro-Extralight" w:cs="Times New Roman"/>
          <w:sz w:val="24"/>
          <w:szCs w:val="24"/>
        </w:rPr>
        <w:t>, годные поступают во временное хранилище, бракованные измельчаются и возвращаются в технологическую цепочку.</w:t>
      </w:r>
    </w:p>
    <w:p w14:paraId="2151D37E" w14:textId="77777777" w:rsidR="00801BA3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A90209">
        <w:rPr>
          <w:rFonts w:ascii="SeroPro-Extralight" w:hAnsi="SeroPro-Extralight" w:cs="Times New Roman"/>
          <w:sz w:val="24"/>
          <w:szCs w:val="24"/>
        </w:rPr>
        <w:t xml:space="preserve">При изготовлении </w:t>
      </w: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 xml:space="preserve"> и ТВС нитридные таблетки помешаются в оболочки, про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 xml:space="preserve">странство между таблеткой и оболочной заполняется свинцом. В верхней части </w:t>
      </w: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твэла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 xml:space="preserve"> в газо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вом объеме размещается поглощающий элемент из  карбида  вольфрама.   Газовый  объем  за</w:t>
      </w:r>
      <w:r w:rsidRPr="00A90209">
        <w:rPr>
          <w:rFonts w:ascii="SeroPro-Extralight" w:hAnsi="SeroPro-Extralight" w:cs="Times New Roman"/>
          <w:sz w:val="24"/>
          <w:szCs w:val="24"/>
        </w:rPr>
        <w:softHyphen/>
        <w:t>полняется  гелием  при  давлении</w:t>
      </w:r>
      <w:r w:rsidR="00801BA3">
        <w:rPr>
          <w:rFonts w:ascii="SeroPro-Extralight" w:hAnsi="SeroPro-Extralight" w:cs="Times New Roman"/>
          <w:sz w:val="24"/>
          <w:szCs w:val="24"/>
        </w:rPr>
        <w:t xml:space="preserve"> </w:t>
      </w:r>
      <w:r w:rsidRPr="00A90209">
        <w:rPr>
          <w:rFonts w:ascii="SeroPro-Extralight" w:hAnsi="SeroPro-Extralight" w:cs="Times New Roman"/>
          <w:sz w:val="24"/>
          <w:szCs w:val="24"/>
        </w:rPr>
        <w:t>0,05 МПа.</w:t>
      </w:r>
      <w:r w:rsidR="00801BA3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287349BB" w14:textId="77777777" w:rsidR="00801BA3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Твэл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 xml:space="preserve"> герметизируется, на наружную поверхность наносится защитное покрытие. </w:t>
      </w:r>
      <w:r w:rsidR="00801BA3">
        <w:rPr>
          <w:rFonts w:ascii="SeroPro-Extralight" w:hAnsi="SeroPro-Extralight" w:cs="Times New Roman"/>
          <w:sz w:val="24"/>
          <w:szCs w:val="24"/>
        </w:rPr>
        <w:t xml:space="preserve"> </w:t>
      </w:r>
      <w:r w:rsidRPr="00A90209">
        <w:rPr>
          <w:rFonts w:ascii="SeroPro-Extralight" w:hAnsi="SeroPro-Extralight" w:cs="Times New Roman"/>
          <w:sz w:val="24"/>
          <w:szCs w:val="24"/>
        </w:rPr>
        <w:t xml:space="preserve">В процессе изготовления </w:t>
      </w: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 xml:space="preserve"> контролируется высота столба топлива, равномерность слоя свинца, герметичность, равномерность защитного покрытия. </w:t>
      </w:r>
      <w:r w:rsidR="00801BA3">
        <w:rPr>
          <w:rFonts w:ascii="SeroPro-Extralight" w:hAnsi="SeroPro-Extralight" w:cs="Times New Roman"/>
          <w:sz w:val="24"/>
          <w:szCs w:val="24"/>
        </w:rPr>
        <w:t xml:space="preserve"> </w:t>
      </w:r>
    </w:p>
    <w:p w14:paraId="4EB031A1" w14:textId="69E0429A" w:rsidR="00A90209" w:rsidRPr="00A90209" w:rsidRDefault="00A90209" w:rsidP="00A90209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proofErr w:type="gramStart"/>
      <w:r w:rsidRPr="00A90209">
        <w:rPr>
          <w:rFonts w:ascii="SeroPro-Extralight" w:hAnsi="SeroPro-Extralight" w:cs="Times New Roman"/>
          <w:sz w:val="24"/>
          <w:szCs w:val="24"/>
        </w:rPr>
        <w:t>Бракованные</w:t>
      </w:r>
      <w:proofErr w:type="gramEnd"/>
      <w:r w:rsidRPr="00A90209">
        <w:rPr>
          <w:rFonts w:ascii="SeroPro-Extralight" w:hAnsi="SeroPro-Extralight" w:cs="Times New Roman"/>
          <w:sz w:val="24"/>
          <w:szCs w:val="24"/>
        </w:rPr>
        <w:t xml:space="preserve"> </w:t>
      </w:r>
      <w:proofErr w:type="spellStart"/>
      <w:r w:rsidRPr="00A90209">
        <w:rPr>
          <w:rFonts w:ascii="SeroPro-Extralight" w:hAnsi="SeroPro-Extralight" w:cs="Times New Roman"/>
          <w:sz w:val="24"/>
          <w:szCs w:val="24"/>
        </w:rPr>
        <w:t>твэлы</w:t>
      </w:r>
      <w:proofErr w:type="spellEnd"/>
      <w:r w:rsidRPr="00A90209">
        <w:rPr>
          <w:rFonts w:ascii="SeroPro-Extralight" w:hAnsi="SeroPro-Extralight" w:cs="Times New Roman"/>
          <w:sz w:val="24"/>
          <w:szCs w:val="24"/>
        </w:rPr>
        <w:t xml:space="preserve"> режутся и возвращаются в технологическую цепочку.</w:t>
      </w:r>
    </w:p>
    <w:p w14:paraId="1902F3A7" w14:textId="77777777" w:rsidR="00A90209" w:rsidRDefault="00A90209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7A877AF8" w14:textId="28E50AEA" w:rsidR="00801BA3" w:rsidRPr="00FC1D01" w:rsidRDefault="00801BA3" w:rsidP="00801BA3">
      <w:pPr>
        <w:spacing w:after="0" w:line="264" w:lineRule="auto"/>
        <w:jc w:val="center"/>
        <w:rPr>
          <w:rFonts w:ascii="SeroPro-Extralight" w:hAnsi="SeroPro-Extralight" w:cs="Times New Roman"/>
          <w:b/>
          <w:bCs/>
          <w:sz w:val="24"/>
          <w:szCs w:val="24"/>
        </w:rPr>
      </w:pP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lastRenderedPageBreak/>
        <w:t>8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.5</w:t>
      </w:r>
      <w:r>
        <w:rPr>
          <w:rFonts w:ascii="SeroPro-Bold" w:hAnsi="SeroPro-Bold" w:cs="Times New Roman"/>
          <w:color w:val="1F3864" w:themeColor="accent5" w:themeShade="80"/>
          <w:sz w:val="28"/>
          <w:szCs w:val="28"/>
        </w:rPr>
        <w:t>.</w:t>
      </w:r>
      <w:r w:rsidRPr="00647739">
        <w:rPr>
          <w:rFonts w:ascii="SeroPro-Bold" w:hAnsi="SeroPro-Bold" w:cs="Times New Roman"/>
          <w:color w:val="1F3864" w:themeColor="accent5" w:themeShade="80"/>
          <w:sz w:val="28"/>
          <w:szCs w:val="28"/>
        </w:rPr>
        <w:t xml:space="preserve"> </w:t>
      </w:r>
      <w:r w:rsidRPr="00801BA3">
        <w:rPr>
          <w:rFonts w:ascii="SeroPro-Bold" w:hAnsi="SeroPro-Bold" w:cs="Times New Roman"/>
          <w:b/>
          <w:color w:val="1F3864" w:themeColor="accent5" w:themeShade="80"/>
          <w:sz w:val="28"/>
          <w:szCs w:val="28"/>
        </w:rPr>
        <w:t>Переработка бракованных не спеченных керамических  материалов</w:t>
      </w:r>
    </w:p>
    <w:p w14:paraId="16529E16" w14:textId="77777777" w:rsidR="00801BA3" w:rsidRDefault="00801BA3" w:rsidP="00FC1D01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</w:p>
    <w:p w14:paraId="254D5742" w14:textId="537659D0" w:rsidR="00801BA3" w:rsidRPr="00801BA3" w:rsidRDefault="00801BA3" w:rsidP="00801BA3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При спекании таблеток нитридных и оксидных, как правило образуется брак </w:t>
      </w:r>
      <w:r>
        <w:rPr>
          <w:rFonts w:ascii="SeroPro-Extralight" w:hAnsi="SeroPro-Extralight" w:cs="Times New Roman"/>
          <w:sz w:val="24"/>
          <w:szCs w:val="24"/>
        </w:rPr>
        <w:br/>
      </w:r>
      <w:r w:rsidRPr="00801BA3">
        <w:rPr>
          <w:rFonts w:ascii="SeroPro-Extralight" w:hAnsi="SeroPro-Extralight" w:cs="Times New Roman"/>
          <w:sz w:val="24"/>
          <w:szCs w:val="24"/>
        </w:rPr>
        <w:t>3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801BA3">
        <w:rPr>
          <w:rFonts w:ascii="SeroPro-Extralight" w:hAnsi="SeroPro-Extralight" w:cs="Times New Roman"/>
          <w:sz w:val="24"/>
          <w:szCs w:val="24"/>
        </w:rPr>
        <w:t>-</w:t>
      </w:r>
      <w:r>
        <w:rPr>
          <w:rFonts w:ascii="SeroPro-Extralight" w:hAnsi="SeroPro-Extralight" w:cs="Times New Roman"/>
          <w:sz w:val="24"/>
          <w:szCs w:val="24"/>
        </w:rPr>
        <w:t xml:space="preserve"> </w:t>
      </w:r>
      <w:r w:rsidRPr="00801BA3">
        <w:rPr>
          <w:rFonts w:ascii="SeroPro-Extralight" w:hAnsi="SeroPro-Extralight" w:cs="Times New Roman"/>
          <w:sz w:val="24"/>
          <w:szCs w:val="24"/>
        </w:rPr>
        <w:t>5%. Типичная ситуация любого керамического производства.</w:t>
      </w:r>
    </w:p>
    <w:p w14:paraId="0F01DD90" w14:textId="2A20447B" w:rsidR="00801BA3" w:rsidRPr="00801BA3" w:rsidRDefault="00801BA3" w:rsidP="00801BA3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Для возвращения ядерного материала в производство бракованные таблетки измельчают, растворяют в азотной кислоте. Далее поступают как принято в АДУ технологии, как </w:t>
      </w:r>
      <w:proofErr w:type="gramStart"/>
      <w:r w:rsidRPr="00801BA3">
        <w:rPr>
          <w:rFonts w:ascii="SeroPro-Extralight" w:hAnsi="SeroPro-Extralight" w:cs="Times New Roman"/>
          <w:sz w:val="24"/>
          <w:szCs w:val="24"/>
        </w:rPr>
        <w:t>рассмотрено</w:t>
      </w:r>
      <w:proofErr w:type="gramEnd"/>
      <w:r w:rsidRPr="00801BA3">
        <w:rPr>
          <w:rFonts w:ascii="SeroPro-Extralight" w:hAnsi="SeroPro-Extralight" w:cs="Times New Roman"/>
          <w:sz w:val="24"/>
          <w:szCs w:val="24"/>
        </w:rPr>
        <w:t xml:space="preserve"> было ранее. Нитратные растворы </w:t>
      </w: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уранила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и </w:t>
      </w: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плутонила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очищают экстракцией ТБФ. После </w:t>
      </w: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реэкстракции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производят осаждение аммиаком или щавелевой кислотой. Твердые осадки прокаливают  до оксидов, затем производят восстановление до диоксидов. Получение нитридов урана и плутония производят  карботермическим методом. Полученные смешанные нитриды спекают и используют  в качестве ядерного топлива.</w:t>
      </w:r>
    </w:p>
    <w:p w14:paraId="268698DE" w14:textId="32EFF52E" w:rsidR="00801BA3" w:rsidRPr="00801BA3" w:rsidRDefault="00801BA3" w:rsidP="00801BA3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До начала монтажа ТВС проводится комплектация </w:t>
      </w: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в соответствии с её типом, </w:t>
      </w: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твэлы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и другие конструктивные элементы </w:t>
      </w: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пространственно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фиксируются специальным инструментом в соответствии с конструкцией ТВС, привариваются </w:t>
      </w: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дистанирующие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элементы, головка и хвостовик. Для транспортировки ТВС из здания топливного цикла в реактор используется та же перегрузочная технология, что и </w:t>
      </w:r>
      <w:proofErr w:type="gramStart"/>
      <w:r w:rsidRPr="00801BA3">
        <w:rPr>
          <w:rFonts w:ascii="SeroPro-Extralight" w:hAnsi="SeroPro-Extralight" w:cs="Times New Roman"/>
          <w:sz w:val="24"/>
          <w:szCs w:val="24"/>
        </w:rPr>
        <w:t>облучённых</w:t>
      </w:r>
      <w:proofErr w:type="gramEnd"/>
      <w:r w:rsidRPr="00801BA3">
        <w:rPr>
          <w:rFonts w:ascii="SeroPro-Extralight" w:hAnsi="SeroPro-Extralight" w:cs="Times New Roman"/>
          <w:sz w:val="24"/>
          <w:szCs w:val="24"/>
        </w:rPr>
        <w:t xml:space="preserve"> ТВС из реактора в здание топливного цикла.</w:t>
      </w:r>
    </w:p>
    <w:p w14:paraId="49829256" w14:textId="77777777" w:rsidR="00801BA3" w:rsidRPr="00801BA3" w:rsidRDefault="00801BA3" w:rsidP="00801BA3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За оборот в замкнутом топливном цикле топливо БРЕСТ никогда не покидает объём </w:t>
      </w:r>
      <w:proofErr w:type="gramStart"/>
      <w:r w:rsidRPr="00801BA3">
        <w:rPr>
          <w:rFonts w:ascii="SeroPro-Extralight" w:hAnsi="SeroPro-Extralight" w:cs="Times New Roman"/>
          <w:sz w:val="24"/>
          <w:szCs w:val="24"/>
        </w:rPr>
        <w:t>реактор</w:t>
      </w:r>
      <w:proofErr w:type="gramEnd"/>
      <w:r w:rsidRPr="00801BA3">
        <w:rPr>
          <w:rFonts w:ascii="SeroPro-Extralight" w:hAnsi="SeroPro-Extralight" w:cs="Times New Roman"/>
          <w:sz w:val="24"/>
          <w:szCs w:val="24"/>
        </w:rPr>
        <w:t xml:space="preserve"> − т.е. здание топливного цикла.</w:t>
      </w:r>
    </w:p>
    <w:p w14:paraId="1481CCDA" w14:textId="77777777" w:rsidR="00801BA3" w:rsidRPr="00801BA3" w:rsidRDefault="00801BA3" w:rsidP="00801BA3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>Топливный цикл реакто</w:t>
      </w:r>
      <w:r w:rsidRPr="00801BA3">
        <w:rPr>
          <w:rFonts w:ascii="SeroPro-Extralight" w:hAnsi="SeroPro-Extralight" w:cs="Times New Roman"/>
          <w:sz w:val="24"/>
          <w:szCs w:val="24"/>
        </w:rPr>
        <w:softHyphen/>
        <w:t>ров БРЕСТ содержит этапы, традиционно рассматри</w:t>
      </w:r>
      <w:r w:rsidRPr="00801BA3">
        <w:rPr>
          <w:rFonts w:ascii="SeroPro-Extralight" w:hAnsi="SeroPro-Extralight" w:cs="Times New Roman"/>
          <w:sz w:val="24"/>
          <w:szCs w:val="24"/>
        </w:rPr>
        <w:softHyphen/>
        <w:t>ваемые в замкнутом топливном цикле быстрых реакторов, за исключением цикла воспроизводящих экранов.</w:t>
      </w:r>
    </w:p>
    <w:p w14:paraId="67A2262D" w14:textId="77777777" w:rsidR="00801BA3" w:rsidRPr="00801BA3" w:rsidRDefault="00801BA3" w:rsidP="00801BA3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>Этапы топливного цикла реакто</w:t>
      </w:r>
      <w:r w:rsidRPr="00801BA3">
        <w:rPr>
          <w:rFonts w:ascii="SeroPro-Extralight" w:hAnsi="SeroPro-Extralight" w:cs="Times New Roman"/>
          <w:sz w:val="24"/>
          <w:szCs w:val="24"/>
        </w:rPr>
        <w:softHyphen/>
        <w:t>ров БРЕСТ</w:t>
      </w:r>
      <w:proofErr w:type="gramStart"/>
      <w:r w:rsidRPr="00801BA3">
        <w:rPr>
          <w:rFonts w:ascii="SeroPro-Extralight" w:hAnsi="SeroPro-Extralight" w:cs="Times New Roman"/>
          <w:sz w:val="24"/>
          <w:szCs w:val="24"/>
        </w:rPr>
        <w:t xml:space="preserve"> :</w:t>
      </w:r>
      <w:proofErr w:type="gramEnd"/>
    </w:p>
    <w:p w14:paraId="529F8AD3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облучение топлива в реакторе; </w:t>
      </w:r>
    </w:p>
    <w:p w14:paraId="4D9DB1DE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послереакторная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выдержка облученных ТВС и их транспортировка в цех по регенерации;</w:t>
      </w:r>
    </w:p>
    <w:p w14:paraId="0E688F69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>разделка ТВС, извлечение топлива и отделение стальных элементов ТВС;</w:t>
      </w:r>
    </w:p>
    <w:p w14:paraId="5C52694A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радиохимическая переработка; </w:t>
      </w:r>
    </w:p>
    <w:p w14:paraId="609E13EC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корректировка состава топливной смеси; </w:t>
      </w:r>
    </w:p>
    <w:p w14:paraId="371F467B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изготовление нитридных таблеток; </w:t>
      </w:r>
    </w:p>
    <w:p w14:paraId="45DFB912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изготовление </w:t>
      </w:r>
      <w:proofErr w:type="spellStart"/>
      <w:r w:rsidRPr="00801BA3">
        <w:rPr>
          <w:rFonts w:ascii="SeroPro-Extralight" w:hAnsi="SeroPro-Extralight" w:cs="Times New Roman"/>
          <w:sz w:val="24"/>
          <w:szCs w:val="24"/>
        </w:rPr>
        <w:t>твэлов</w:t>
      </w:r>
      <w:proofErr w:type="spellEnd"/>
      <w:r w:rsidRPr="00801BA3">
        <w:rPr>
          <w:rFonts w:ascii="SeroPro-Extralight" w:hAnsi="SeroPro-Extralight" w:cs="Times New Roman"/>
          <w:sz w:val="24"/>
          <w:szCs w:val="24"/>
        </w:rPr>
        <w:t xml:space="preserve"> и ТВС; </w:t>
      </w:r>
    </w:p>
    <w:p w14:paraId="32CBBFF5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временное хранение; </w:t>
      </w:r>
    </w:p>
    <w:p w14:paraId="4D8FDA5E" w14:textId="77777777" w:rsidR="00000000" w:rsidRPr="00801BA3" w:rsidRDefault="00FC7C58" w:rsidP="00FC7C58">
      <w:pPr>
        <w:numPr>
          <w:ilvl w:val="0"/>
          <w:numId w:val="7"/>
        </w:numPr>
        <w:suppressAutoHyphens/>
        <w:spacing w:after="0"/>
        <w:ind w:left="714" w:hanging="357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транспортировка в реактор. </w:t>
      </w:r>
    </w:p>
    <w:p w14:paraId="0ACED0AD" w14:textId="77777777" w:rsidR="00801BA3" w:rsidRPr="00801BA3" w:rsidRDefault="00801BA3" w:rsidP="00801BA3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 xml:space="preserve">Весь циклический оборот топлива сосредоточен в здании реактора и примыкающем к нему здании топливного цикла. </w:t>
      </w:r>
      <w:bookmarkStart w:id="6" w:name="_GoBack"/>
      <w:bookmarkEnd w:id="6"/>
    </w:p>
    <w:p w14:paraId="3F0D1A98" w14:textId="3B28277C" w:rsidR="00801BA3" w:rsidRPr="00922A3E" w:rsidRDefault="00801BA3" w:rsidP="00801BA3">
      <w:pPr>
        <w:suppressAutoHyphens/>
        <w:spacing w:after="120"/>
        <w:ind w:firstLine="709"/>
        <w:jc w:val="both"/>
        <w:rPr>
          <w:rFonts w:ascii="SeroPro-Extralight" w:hAnsi="SeroPro-Extralight" w:cs="Times New Roman"/>
          <w:sz w:val="24"/>
          <w:szCs w:val="24"/>
        </w:rPr>
      </w:pPr>
      <w:r w:rsidRPr="00801BA3">
        <w:rPr>
          <w:rFonts w:ascii="SeroPro-Extralight" w:hAnsi="SeroPro-Extralight" w:cs="Times New Roman"/>
          <w:sz w:val="24"/>
          <w:szCs w:val="24"/>
        </w:rPr>
        <w:t>Для выдержки облученного топлива на площадке АЭС имеется хранилище.</w:t>
      </w:r>
    </w:p>
    <w:sectPr w:rsidR="00801BA3" w:rsidRPr="00922A3E" w:rsidSect="00646639">
      <w:headerReference w:type="default" r:id="rId25"/>
      <w:footerReference w:type="default" r:id="rId26"/>
      <w:pgSz w:w="11906" w:h="16838"/>
      <w:pgMar w:top="1262" w:right="1133" w:bottom="851" w:left="1701" w:header="283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19CBD7" w14:textId="77777777" w:rsidR="00FC7C58" w:rsidRDefault="00FC7C58" w:rsidP="00081B73">
      <w:pPr>
        <w:spacing w:after="0" w:line="240" w:lineRule="auto"/>
      </w:pPr>
      <w:r>
        <w:separator/>
      </w:r>
    </w:p>
  </w:endnote>
  <w:endnote w:type="continuationSeparator" w:id="0">
    <w:p w14:paraId="5A0DBE6A" w14:textId="77777777" w:rsidR="00FC7C58" w:rsidRDefault="00FC7C58" w:rsidP="0008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roPro-Black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Bold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  <w:font w:name="SeroPro-Extralight">
    <w:altName w:val="Calibri"/>
    <w:panose1 w:val="00000000000000000000"/>
    <w:charset w:val="00"/>
    <w:family w:val="swiss"/>
    <w:notTrueType/>
    <w:pitch w:val="variable"/>
    <w:sig w:usb0="A00002FF" w:usb1="4000E4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9073" w14:textId="77777777" w:rsidR="00A90209" w:rsidRPr="00EF67C3" w:rsidRDefault="00A90209" w:rsidP="00646639">
    <w:pPr>
      <w:pStyle w:val="a8"/>
      <w:rPr>
        <w:rFonts w:ascii="SeroPro-Light" w:hAnsi="SeroPro-Light"/>
        <w:sz w:val="16"/>
        <w:szCs w:val="16"/>
        <w:lang w:val="en-US"/>
      </w:rPr>
    </w:pPr>
  </w:p>
  <w:p w14:paraId="36C07E0B" w14:textId="77777777" w:rsidR="00A90209" w:rsidRDefault="00A90209" w:rsidP="00646639">
    <w:pPr>
      <w:pStyle w:val="a8"/>
      <w:rPr>
        <w:rFonts w:ascii="SeroPro-Light" w:hAnsi="SeroPro-Light"/>
        <w:lang w:val="en-US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6FFE99" wp14:editId="39870D32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519916" cy="0"/>
              <wp:effectExtent l="0" t="0" r="24130" b="19050"/>
              <wp:wrapNone/>
              <wp:docPr id="13" name="Прямая соединительная линия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5B96A51" id="Прямая соединительная линия 13" o:spid="_x0000_s1026" style="position:absolute;z-index:2516613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0" to="113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" strokecolor="#aeaaaa [2414]" strokeweight=".5pt">
              <v:stroke dashstyle="1 1" joinstyle="miter"/>
              <w10:wrap anchorx="page"/>
            </v:line>
          </w:pict>
        </mc:Fallback>
      </mc:AlternateContent>
    </w:r>
  </w:p>
  <w:tbl>
    <w:tblPr>
      <w:tblStyle w:val="a7"/>
      <w:tblW w:w="11057" w:type="dxa"/>
      <w:tblInd w:w="-1134" w:type="dxa"/>
      <w:tblLook w:val="04A0" w:firstRow="1" w:lastRow="0" w:firstColumn="1" w:lastColumn="0" w:noHBand="0" w:noVBand="1"/>
    </w:tblPr>
    <w:tblGrid>
      <w:gridCol w:w="2694"/>
      <w:gridCol w:w="5528"/>
      <w:gridCol w:w="2835"/>
    </w:tblGrid>
    <w:tr w:rsidR="00A90209" w14:paraId="39B743C7" w14:textId="77777777" w:rsidTr="00646639">
      <w:tc>
        <w:tcPr>
          <w:tcW w:w="2694" w:type="dxa"/>
          <w:vAlign w:val="center"/>
        </w:tcPr>
        <w:p w14:paraId="11B045EA" w14:textId="1538926A" w:rsidR="00A90209" w:rsidRPr="00B9223E" w:rsidRDefault="00A90209" w:rsidP="00B9223E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Москва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>, 20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22</w:t>
          </w:r>
        </w:p>
      </w:tc>
      <w:tc>
        <w:tcPr>
          <w:tcW w:w="5528" w:type="dxa"/>
          <w:vAlign w:val="center"/>
        </w:tcPr>
        <w:p w14:paraId="13BAC9CA" w14:textId="461D440D" w:rsidR="00A90209" w:rsidRPr="00D45DBD" w:rsidRDefault="00A90209" w:rsidP="00D12F14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D45DBD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Произведено ФГАОУ ВО НИЯУ МИФИ. Все права защищены. Любое использование данной работы подлежит получению лицензии от ФГАОУ ВО НИЯУ МИФИ.</w:t>
          </w:r>
        </w:p>
      </w:tc>
      <w:tc>
        <w:tcPr>
          <w:tcW w:w="2835" w:type="dxa"/>
          <w:vAlign w:val="center"/>
        </w:tcPr>
        <w:p w14:paraId="7FDC18FB" w14:textId="77777777" w:rsidR="00A90209" w:rsidRPr="00646639" w:rsidRDefault="00A90209" w:rsidP="00E77341">
          <w:pPr>
            <w:pStyle w:val="a8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Страница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t xml:space="preserve"> 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begin"/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instrText>PAGE   \* MERGEFORMAT</w:instrTex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separate"/>
          </w:r>
          <w:r w:rsidR="00801BA3">
            <w:rPr>
              <w:rFonts w:ascii="SeroPro-Light" w:hAnsi="SeroPro-Light"/>
              <w:noProof/>
              <w:color w:val="AEAAAA" w:themeColor="background2" w:themeShade="BF"/>
              <w:sz w:val="20"/>
              <w:szCs w:val="20"/>
              <w:lang w:val="en-US"/>
            </w:rPr>
            <w:t>23</w:t>
          </w:r>
          <w:r w:rsidRPr="00646639">
            <w:rPr>
              <w:rFonts w:ascii="SeroPro-Light" w:hAnsi="SeroPro-Light"/>
              <w:color w:val="AEAAAA" w:themeColor="background2" w:themeShade="BF"/>
              <w:sz w:val="20"/>
              <w:szCs w:val="20"/>
              <w:lang w:val="en-US"/>
            </w:rPr>
            <w:fldChar w:fldCharType="end"/>
          </w:r>
        </w:p>
      </w:tc>
    </w:tr>
  </w:tbl>
  <w:p w14:paraId="46B00707" w14:textId="77777777" w:rsidR="00A90209" w:rsidRPr="005458E6" w:rsidRDefault="00A90209" w:rsidP="00300392">
    <w:pPr>
      <w:pStyle w:val="a8"/>
      <w:rPr>
        <w:rFonts w:ascii="SeroPro-Light" w:hAnsi="SeroPro-Light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4DCC48" w14:textId="77777777" w:rsidR="00FC7C58" w:rsidRDefault="00FC7C58" w:rsidP="00081B73">
      <w:pPr>
        <w:spacing w:after="0" w:line="240" w:lineRule="auto"/>
      </w:pPr>
      <w:r>
        <w:separator/>
      </w:r>
    </w:p>
  </w:footnote>
  <w:footnote w:type="continuationSeparator" w:id="0">
    <w:p w14:paraId="3D7904A8" w14:textId="77777777" w:rsidR="00FC7C58" w:rsidRDefault="00FC7C58" w:rsidP="00081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1052" w:type="dxa"/>
      <w:tblInd w:w="-1139" w:type="dxa"/>
      <w:tblLook w:val="04A0" w:firstRow="1" w:lastRow="0" w:firstColumn="1" w:lastColumn="0" w:noHBand="0" w:noVBand="1"/>
    </w:tblPr>
    <w:tblGrid>
      <w:gridCol w:w="2699"/>
      <w:gridCol w:w="5528"/>
      <w:gridCol w:w="2825"/>
    </w:tblGrid>
    <w:tr w:rsidR="00A90209" w:rsidRPr="00C845A1" w14:paraId="550F2548" w14:textId="77777777" w:rsidTr="00646639">
      <w:tc>
        <w:tcPr>
          <w:tcW w:w="2699" w:type="dxa"/>
          <w:vAlign w:val="center"/>
        </w:tcPr>
        <w:p w14:paraId="2812FF70" w14:textId="4DDFA587" w:rsidR="00A90209" w:rsidRPr="00C845A1" w:rsidRDefault="00A90209" w:rsidP="00765B6E">
          <w:pPr>
            <w:pStyle w:val="a6"/>
            <w:rPr>
              <w:color w:val="595959" w:themeColor="text1" w:themeTint="A6"/>
            </w:rPr>
          </w:pPr>
          <w:r>
            <w:rPr>
              <w:noProof/>
              <w:lang w:eastAsia="ru-RU"/>
            </w:rPr>
            <w:drawing>
              <wp:inline distT="0" distB="0" distL="0" distR="0" wp14:anchorId="40B60370" wp14:editId="39FDB348">
                <wp:extent cx="869196" cy="866775"/>
                <wp:effectExtent l="0" t="0" r="7620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1267" cy="878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vAlign w:val="center"/>
        </w:tcPr>
        <w:p w14:paraId="7BDE2454" w14:textId="128B510B" w:rsidR="00A90209" w:rsidRPr="00647739" w:rsidRDefault="00A90209" w:rsidP="00765B6E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Курс</w:t>
          </w:r>
          <w:r w:rsidRPr="0064773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: 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Производство керамического ядерного топлива</w:t>
          </w:r>
        </w:p>
        <w:p w14:paraId="1424B702" w14:textId="237A4661" w:rsidR="00A90209" w:rsidRPr="00647739" w:rsidRDefault="00A90209" w:rsidP="00FC1D01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Модуль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8:</w:t>
          </w:r>
          <w:r w:rsidRPr="00E52FD9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 xml:space="preserve"> </w:t>
          </w:r>
          <w:r w:rsidRPr="00FC1D01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Технология нитридного смешанного  керамического топлива</w:t>
          </w:r>
        </w:p>
      </w:tc>
      <w:tc>
        <w:tcPr>
          <w:tcW w:w="2825" w:type="dxa"/>
          <w:vAlign w:val="center"/>
        </w:tcPr>
        <w:p w14:paraId="5F8D9161" w14:textId="77777777" w:rsidR="00A90209" w:rsidRPr="005433C3" w:rsidRDefault="00A90209" w:rsidP="00300392">
          <w:pPr>
            <w:pStyle w:val="a6"/>
            <w:jc w:val="center"/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</w:pPr>
          <w:r w:rsidRPr="005433C3">
            <w:rPr>
              <w:rFonts w:ascii="SeroPro-Light" w:hAnsi="SeroPro-Light"/>
              <w:color w:val="AEAAAA" w:themeColor="background2" w:themeShade="BF"/>
              <w:sz w:val="20"/>
              <w:szCs w:val="20"/>
            </w:rPr>
            <w:t>_________________</w:t>
          </w:r>
        </w:p>
      </w:tc>
    </w:tr>
  </w:tbl>
  <w:p w14:paraId="41161C57" w14:textId="77777777" w:rsidR="00A90209" w:rsidRPr="005433C3" w:rsidRDefault="00A90209" w:rsidP="00646639">
    <w:pPr>
      <w:pStyle w:val="a6"/>
      <w:rPr>
        <w:color w:val="595959" w:themeColor="text1" w:themeTint="A6"/>
      </w:rPr>
    </w:pPr>
    <w:r>
      <w:rPr>
        <w:noProof/>
        <w:color w:val="000000" w:themeColor="text1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54AA5" wp14:editId="087D6A9F">
              <wp:simplePos x="0" y="0"/>
              <wp:positionH relativeFrom="page">
                <wp:align>right</wp:align>
              </wp:positionH>
              <wp:positionV relativeFrom="paragraph">
                <wp:posOffset>166562</wp:posOffset>
              </wp:positionV>
              <wp:extent cx="7519916" cy="0"/>
              <wp:effectExtent l="0" t="0" r="24130" b="19050"/>
              <wp:wrapNone/>
              <wp:docPr id="1" name="Прямая соединительная 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19916" cy="0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46953483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9pt,13.1pt" to="1133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" strokecolor="#aeaaaa [2414]" strokeweight=".5pt">
              <v:stroke dashstyle="1 1" joinstyle="miter"/>
              <w10:wrap anchorx="page"/>
            </v:line>
          </w:pict>
        </mc:Fallback>
      </mc:AlternateContent>
    </w:r>
  </w:p>
  <w:p w14:paraId="0849FFA3" w14:textId="77777777" w:rsidR="00A90209" w:rsidRPr="005433C3" w:rsidRDefault="00A90209" w:rsidP="00646639">
    <w:pPr>
      <w:pStyle w:val="a6"/>
      <w:rPr>
        <w:color w:val="595959" w:themeColor="text1" w:themeTint="A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F6B7A"/>
    <w:multiLevelType w:val="multilevel"/>
    <w:tmpl w:val="F8FA4288"/>
    <w:lvl w:ilvl="0">
      <w:numFmt w:val="bullet"/>
      <w:lvlText w:val="-"/>
      <w:lvlJc w:val="left"/>
      <w:rPr>
        <w:rFonts w:ascii="Times New Roman" w:eastAsia="Times New Roman" w:hAnsi="Times New Roman" w:cs="Times New Roman" w:hint="default"/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074590"/>
    <w:multiLevelType w:val="hybridMultilevel"/>
    <w:tmpl w:val="E3A25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C04422"/>
    <w:multiLevelType w:val="hybridMultilevel"/>
    <w:tmpl w:val="06DEF40C"/>
    <w:lvl w:ilvl="0" w:tplc="A862565C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7432E0"/>
    <w:multiLevelType w:val="multilevel"/>
    <w:tmpl w:val="F9A6022A"/>
    <w:lvl w:ilvl="0">
      <w:numFmt w:val="bullet"/>
      <w:lvlText w:val="-"/>
      <w:lvlJc w:val="left"/>
      <w:rPr>
        <w:rFonts w:ascii="Times New Roman" w:eastAsia="Times New Roman" w:hAnsi="Times New Roman" w:cs="Times New Roman" w:hint="default"/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8479D3"/>
    <w:multiLevelType w:val="hybridMultilevel"/>
    <w:tmpl w:val="BA28324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1565CF2"/>
    <w:multiLevelType w:val="hybridMultilevel"/>
    <w:tmpl w:val="DB0E598E"/>
    <w:lvl w:ilvl="0" w:tplc="145C7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ECE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8AC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52A5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1643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D05F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C2A0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8683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0283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8A10A89"/>
    <w:multiLevelType w:val="multilevel"/>
    <w:tmpl w:val="A1DA9A2A"/>
    <w:lvl w:ilvl="0">
      <w:numFmt w:val="bullet"/>
      <w:lvlText w:val="-"/>
      <w:lvlJc w:val="left"/>
      <w:rPr>
        <w:rFonts w:ascii="Times New Roman" w:eastAsia="Times New Roman" w:hAnsi="Times New Roman" w:cs="Times New Roman" w:hint="default"/>
        <w:color w:va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EA8"/>
    <w:rsid w:val="000144B0"/>
    <w:rsid w:val="0001639A"/>
    <w:rsid w:val="00017324"/>
    <w:rsid w:val="00032905"/>
    <w:rsid w:val="00032FEC"/>
    <w:rsid w:val="0006587F"/>
    <w:rsid w:val="00067311"/>
    <w:rsid w:val="00071D31"/>
    <w:rsid w:val="0007364D"/>
    <w:rsid w:val="00074323"/>
    <w:rsid w:val="00081B73"/>
    <w:rsid w:val="00097C06"/>
    <w:rsid w:val="000B2033"/>
    <w:rsid w:val="000C2747"/>
    <w:rsid w:val="000D3972"/>
    <w:rsid w:val="000F16EA"/>
    <w:rsid w:val="0010302A"/>
    <w:rsid w:val="001131FC"/>
    <w:rsid w:val="00135231"/>
    <w:rsid w:val="00145D19"/>
    <w:rsid w:val="00161A8C"/>
    <w:rsid w:val="001779D3"/>
    <w:rsid w:val="001A392C"/>
    <w:rsid w:val="001B1A28"/>
    <w:rsid w:val="0020728B"/>
    <w:rsid w:val="00225474"/>
    <w:rsid w:val="00274663"/>
    <w:rsid w:val="00284B4F"/>
    <w:rsid w:val="00300392"/>
    <w:rsid w:val="00300962"/>
    <w:rsid w:val="0032171A"/>
    <w:rsid w:val="00321D33"/>
    <w:rsid w:val="00371140"/>
    <w:rsid w:val="00377904"/>
    <w:rsid w:val="0039289B"/>
    <w:rsid w:val="003B1253"/>
    <w:rsid w:val="003E27CA"/>
    <w:rsid w:val="003F6F05"/>
    <w:rsid w:val="0040072C"/>
    <w:rsid w:val="0042194C"/>
    <w:rsid w:val="00434909"/>
    <w:rsid w:val="00442D2B"/>
    <w:rsid w:val="004753EA"/>
    <w:rsid w:val="004D459B"/>
    <w:rsid w:val="005138AB"/>
    <w:rsid w:val="00522E20"/>
    <w:rsid w:val="00531551"/>
    <w:rsid w:val="005433C3"/>
    <w:rsid w:val="005458E6"/>
    <w:rsid w:val="00562903"/>
    <w:rsid w:val="00582251"/>
    <w:rsid w:val="005B629B"/>
    <w:rsid w:val="005D3AA0"/>
    <w:rsid w:val="005F2A81"/>
    <w:rsid w:val="005F4F19"/>
    <w:rsid w:val="00600D35"/>
    <w:rsid w:val="00607995"/>
    <w:rsid w:val="00646639"/>
    <w:rsid w:val="00647739"/>
    <w:rsid w:val="00662C8A"/>
    <w:rsid w:val="00672F7C"/>
    <w:rsid w:val="0069431B"/>
    <w:rsid w:val="006A1559"/>
    <w:rsid w:val="006A693C"/>
    <w:rsid w:val="00762E42"/>
    <w:rsid w:val="00765B6E"/>
    <w:rsid w:val="007712C9"/>
    <w:rsid w:val="00786BD8"/>
    <w:rsid w:val="00791E99"/>
    <w:rsid w:val="007A7C7C"/>
    <w:rsid w:val="007B2983"/>
    <w:rsid w:val="007B5315"/>
    <w:rsid w:val="007B54DE"/>
    <w:rsid w:val="007C37E6"/>
    <w:rsid w:val="007C7DE1"/>
    <w:rsid w:val="007D40C3"/>
    <w:rsid w:val="007F5C2E"/>
    <w:rsid w:val="007F7EA8"/>
    <w:rsid w:val="00801BA3"/>
    <w:rsid w:val="008050AE"/>
    <w:rsid w:val="00871CD2"/>
    <w:rsid w:val="0088429A"/>
    <w:rsid w:val="00894426"/>
    <w:rsid w:val="008A5515"/>
    <w:rsid w:val="008A5D84"/>
    <w:rsid w:val="008B3408"/>
    <w:rsid w:val="008C62E2"/>
    <w:rsid w:val="009045EA"/>
    <w:rsid w:val="00907FE0"/>
    <w:rsid w:val="00917C7C"/>
    <w:rsid w:val="00922A3E"/>
    <w:rsid w:val="009445FA"/>
    <w:rsid w:val="009576F5"/>
    <w:rsid w:val="00961847"/>
    <w:rsid w:val="0099590E"/>
    <w:rsid w:val="009C1198"/>
    <w:rsid w:val="009F4AE6"/>
    <w:rsid w:val="00A00A96"/>
    <w:rsid w:val="00A20E73"/>
    <w:rsid w:val="00A4646A"/>
    <w:rsid w:val="00A528C1"/>
    <w:rsid w:val="00A90209"/>
    <w:rsid w:val="00A954F2"/>
    <w:rsid w:val="00AB3F56"/>
    <w:rsid w:val="00AB4F3F"/>
    <w:rsid w:val="00AC5350"/>
    <w:rsid w:val="00B03D20"/>
    <w:rsid w:val="00B22021"/>
    <w:rsid w:val="00B37010"/>
    <w:rsid w:val="00B50BBF"/>
    <w:rsid w:val="00B5454E"/>
    <w:rsid w:val="00B73A72"/>
    <w:rsid w:val="00B9223E"/>
    <w:rsid w:val="00BA6A37"/>
    <w:rsid w:val="00BF1160"/>
    <w:rsid w:val="00C145A1"/>
    <w:rsid w:val="00C32909"/>
    <w:rsid w:val="00C521C7"/>
    <w:rsid w:val="00C773DD"/>
    <w:rsid w:val="00C845A1"/>
    <w:rsid w:val="00C920E8"/>
    <w:rsid w:val="00CA2D4C"/>
    <w:rsid w:val="00CB0929"/>
    <w:rsid w:val="00CB36CC"/>
    <w:rsid w:val="00D12F14"/>
    <w:rsid w:val="00D2531B"/>
    <w:rsid w:val="00D32486"/>
    <w:rsid w:val="00D42579"/>
    <w:rsid w:val="00D45DBD"/>
    <w:rsid w:val="00D546C6"/>
    <w:rsid w:val="00D62079"/>
    <w:rsid w:val="00D6336B"/>
    <w:rsid w:val="00D74BC5"/>
    <w:rsid w:val="00DA21E5"/>
    <w:rsid w:val="00DA4ED5"/>
    <w:rsid w:val="00DC2658"/>
    <w:rsid w:val="00DE2144"/>
    <w:rsid w:val="00DE667E"/>
    <w:rsid w:val="00E03686"/>
    <w:rsid w:val="00E04997"/>
    <w:rsid w:val="00E100B9"/>
    <w:rsid w:val="00E23619"/>
    <w:rsid w:val="00E3110D"/>
    <w:rsid w:val="00E42D4C"/>
    <w:rsid w:val="00E42F17"/>
    <w:rsid w:val="00E44F0D"/>
    <w:rsid w:val="00E52FD9"/>
    <w:rsid w:val="00E567E6"/>
    <w:rsid w:val="00E76E2B"/>
    <w:rsid w:val="00E77341"/>
    <w:rsid w:val="00EC500D"/>
    <w:rsid w:val="00EC5F5A"/>
    <w:rsid w:val="00ED21A3"/>
    <w:rsid w:val="00EF67C3"/>
    <w:rsid w:val="00EF7B60"/>
    <w:rsid w:val="00F54DCB"/>
    <w:rsid w:val="00F912A6"/>
    <w:rsid w:val="00FB79DB"/>
    <w:rsid w:val="00FC1D01"/>
    <w:rsid w:val="00FC4C72"/>
    <w:rsid w:val="00FC7C58"/>
    <w:rsid w:val="00FE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F30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C1D01"/>
    <w:pPr>
      <w:keepNext/>
      <w:widowControl w:val="0"/>
      <w:autoSpaceDE w:val="0"/>
      <w:autoSpaceDN w:val="0"/>
      <w:adjustRightInd w:val="0"/>
      <w:spacing w:after="0" w:line="240" w:lineRule="auto"/>
      <w:ind w:firstLine="709"/>
      <w:outlineLvl w:val="0"/>
    </w:pPr>
    <w:rPr>
      <w:rFonts w:ascii="Times New Roman" w:eastAsia="Times New Roman" w:hAnsi="Times New Roman" w:cs="Arial"/>
      <w:b/>
      <w:bCs/>
      <w:sz w:val="28"/>
      <w:szCs w:val="16"/>
      <w:lang w:eastAsia="ru-RU"/>
    </w:rPr>
  </w:style>
  <w:style w:type="paragraph" w:styleId="2">
    <w:name w:val="heading 2"/>
    <w:basedOn w:val="a"/>
    <w:next w:val="a"/>
    <w:link w:val="20"/>
    <w:qFormat/>
    <w:rsid w:val="00FC1D01"/>
    <w:pPr>
      <w:keepNext/>
      <w:widowControl w:val="0"/>
      <w:autoSpaceDE w:val="0"/>
      <w:autoSpaceDN w:val="0"/>
      <w:adjustRightInd w:val="0"/>
      <w:spacing w:after="0" w:line="240" w:lineRule="auto"/>
      <w:ind w:firstLine="709"/>
      <w:outlineLvl w:val="1"/>
    </w:pPr>
    <w:rPr>
      <w:rFonts w:ascii="Times New Roman" w:eastAsia="Times New Roman" w:hAnsi="Times New Roman" w:cs="Arial"/>
      <w:b/>
      <w:bCs/>
      <w:sz w:val="28"/>
      <w:szCs w:val="16"/>
      <w:lang w:eastAsia="ru-RU"/>
    </w:rPr>
  </w:style>
  <w:style w:type="paragraph" w:styleId="3">
    <w:name w:val="heading 3"/>
    <w:basedOn w:val="a"/>
    <w:next w:val="a"/>
    <w:link w:val="30"/>
    <w:qFormat/>
    <w:rsid w:val="00FC1D01"/>
    <w:pPr>
      <w:keepNext/>
      <w:widowControl w:val="0"/>
      <w:autoSpaceDE w:val="0"/>
      <w:autoSpaceDN w:val="0"/>
      <w:adjustRightInd w:val="0"/>
      <w:spacing w:after="0" w:line="240" w:lineRule="auto"/>
      <w:ind w:firstLine="709"/>
      <w:outlineLvl w:val="2"/>
    </w:pPr>
    <w:rPr>
      <w:rFonts w:ascii="Times New Roman" w:eastAsia="Times New Roman" w:hAnsi="Times New Roman" w:cs="Arial"/>
      <w:b/>
      <w:bCs/>
      <w:sz w:val="28"/>
      <w:szCs w:val="16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1D01"/>
    <w:rPr>
      <w:rFonts w:ascii="Times New Roman" w:eastAsia="Times New Roman" w:hAnsi="Times New Roman" w:cs="Arial"/>
      <w:b/>
      <w:bCs/>
      <w:sz w:val="28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C1D01"/>
    <w:rPr>
      <w:rFonts w:ascii="Times New Roman" w:eastAsia="Times New Roman" w:hAnsi="Times New Roman" w:cs="Arial"/>
      <w:b/>
      <w:bCs/>
      <w:sz w:val="28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FC1D01"/>
    <w:rPr>
      <w:rFonts w:ascii="Times New Roman" w:eastAsia="Times New Roman" w:hAnsi="Times New Roman" w:cs="Arial"/>
      <w:b/>
      <w:bCs/>
      <w:sz w:val="28"/>
      <w:szCs w:val="16"/>
      <w:lang w:val="en-US" w:eastAsia="ru-RU"/>
    </w:rPr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5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FC1D01"/>
    <w:pPr>
      <w:widowControl w:val="0"/>
      <w:autoSpaceDE w:val="0"/>
      <w:autoSpaceDN w:val="0"/>
      <w:adjustRightInd w:val="0"/>
      <w:spacing w:before="40" w:after="0" w:line="240" w:lineRule="auto"/>
      <w:jc w:val="center"/>
    </w:pPr>
    <w:rPr>
      <w:rFonts w:ascii="Arial" w:eastAsia="Times New Roman" w:hAnsi="Arial" w:cs="Arial"/>
      <w:b/>
      <w:bCs/>
      <w:color w:val="000080"/>
      <w:szCs w:val="16"/>
      <w:lang w:eastAsia="ru-RU"/>
    </w:rPr>
  </w:style>
  <w:style w:type="character" w:customStyle="1" w:styleId="22">
    <w:name w:val="Основной текст 2 Знак"/>
    <w:basedOn w:val="a0"/>
    <w:link w:val="21"/>
    <w:rsid w:val="00FC1D01"/>
    <w:rPr>
      <w:rFonts w:ascii="Arial" w:eastAsia="Times New Roman" w:hAnsi="Arial" w:cs="Arial"/>
      <w:b/>
      <w:bCs/>
      <w:color w:val="000080"/>
      <w:szCs w:val="16"/>
      <w:lang w:eastAsia="ru-RU"/>
    </w:rPr>
  </w:style>
  <w:style w:type="paragraph" w:styleId="31">
    <w:name w:val="Body Text 3"/>
    <w:basedOn w:val="a"/>
    <w:link w:val="32"/>
    <w:rsid w:val="00FC1D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FC1D01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rsid w:val="00FC1D0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FC1D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FC1D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FC1D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annotation text"/>
    <w:basedOn w:val="a"/>
    <w:link w:val="af1"/>
    <w:uiPriority w:val="99"/>
    <w:semiHidden/>
    <w:unhideWhenUsed/>
    <w:rsid w:val="00FC1D01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FC1D01"/>
    <w:rPr>
      <w:rFonts w:eastAsiaTheme="minorEastAsia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C1D0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C1D01"/>
    <w:rPr>
      <w:rFonts w:eastAsiaTheme="minorEastAsia"/>
      <w:b/>
      <w:bCs/>
      <w:sz w:val="20"/>
      <w:szCs w:val="20"/>
      <w:lang w:eastAsia="ru-RU"/>
    </w:rPr>
  </w:style>
  <w:style w:type="table" w:customStyle="1" w:styleId="11">
    <w:name w:val="Сетка таблицы светлая1"/>
    <w:basedOn w:val="a1"/>
    <w:uiPriority w:val="40"/>
    <w:rsid w:val="00FC1D0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4">
    <w:name w:val="Hyperlink"/>
    <w:basedOn w:val="a0"/>
    <w:uiPriority w:val="99"/>
    <w:unhideWhenUsed/>
    <w:rsid w:val="00FC1D01"/>
    <w:rPr>
      <w:color w:val="0563C1" w:themeColor="hyperlink"/>
      <w:u w:val="single"/>
    </w:rPr>
  </w:style>
  <w:style w:type="paragraph" w:styleId="af5">
    <w:name w:val="TOC Heading"/>
    <w:basedOn w:val="1"/>
    <w:next w:val="a"/>
    <w:uiPriority w:val="39"/>
    <w:unhideWhenUsed/>
    <w:qFormat/>
    <w:rsid w:val="00FC1D01"/>
    <w:pPr>
      <w:keepLines/>
      <w:widowControl/>
      <w:autoSpaceDE/>
      <w:autoSpaceDN/>
      <w:adjustRightInd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C1D01"/>
    <w:pPr>
      <w:tabs>
        <w:tab w:val="right" w:leader="dot" w:pos="9060"/>
      </w:tabs>
      <w:spacing w:after="100" w:line="240" w:lineRule="auto"/>
    </w:pPr>
    <w:rPr>
      <w:rFonts w:eastAsiaTheme="minorEastAsia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FC1D01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FC1D01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f6">
    <w:name w:val="Strong"/>
    <w:basedOn w:val="a0"/>
    <w:uiPriority w:val="22"/>
    <w:qFormat/>
    <w:rsid w:val="00FC1D0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C1D01"/>
    <w:pPr>
      <w:keepNext/>
      <w:widowControl w:val="0"/>
      <w:autoSpaceDE w:val="0"/>
      <w:autoSpaceDN w:val="0"/>
      <w:adjustRightInd w:val="0"/>
      <w:spacing w:after="0" w:line="240" w:lineRule="auto"/>
      <w:ind w:firstLine="709"/>
      <w:outlineLvl w:val="0"/>
    </w:pPr>
    <w:rPr>
      <w:rFonts w:ascii="Times New Roman" w:eastAsia="Times New Roman" w:hAnsi="Times New Roman" w:cs="Arial"/>
      <w:b/>
      <w:bCs/>
      <w:sz w:val="28"/>
      <w:szCs w:val="16"/>
      <w:lang w:eastAsia="ru-RU"/>
    </w:rPr>
  </w:style>
  <w:style w:type="paragraph" w:styleId="2">
    <w:name w:val="heading 2"/>
    <w:basedOn w:val="a"/>
    <w:next w:val="a"/>
    <w:link w:val="20"/>
    <w:qFormat/>
    <w:rsid w:val="00FC1D01"/>
    <w:pPr>
      <w:keepNext/>
      <w:widowControl w:val="0"/>
      <w:autoSpaceDE w:val="0"/>
      <w:autoSpaceDN w:val="0"/>
      <w:adjustRightInd w:val="0"/>
      <w:spacing w:after="0" w:line="240" w:lineRule="auto"/>
      <w:ind w:firstLine="709"/>
      <w:outlineLvl w:val="1"/>
    </w:pPr>
    <w:rPr>
      <w:rFonts w:ascii="Times New Roman" w:eastAsia="Times New Roman" w:hAnsi="Times New Roman" w:cs="Arial"/>
      <w:b/>
      <w:bCs/>
      <w:sz w:val="28"/>
      <w:szCs w:val="16"/>
      <w:lang w:eastAsia="ru-RU"/>
    </w:rPr>
  </w:style>
  <w:style w:type="paragraph" w:styleId="3">
    <w:name w:val="heading 3"/>
    <w:basedOn w:val="a"/>
    <w:next w:val="a"/>
    <w:link w:val="30"/>
    <w:qFormat/>
    <w:rsid w:val="00FC1D01"/>
    <w:pPr>
      <w:keepNext/>
      <w:widowControl w:val="0"/>
      <w:autoSpaceDE w:val="0"/>
      <w:autoSpaceDN w:val="0"/>
      <w:adjustRightInd w:val="0"/>
      <w:spacing w:after="0" w:line="240" w:lineRule="auto"/>
      <w:ind w:firstLine="709"/>
      <w:outlineLvl w:val="2"/>
    </w:pPr>
    <w:rPr>
      <w:rFonts w:ascii="Times New Roman" w:eastAsia="Times New Roman" w:hAnsi="Times New Roman" w:cs="Arial"/>
      <w:b/>
      <w:bCs/>
      <w:sz w:val="28"/>
      <w:szCs w:val="16"/>
      <w:lang w:val="en-US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1D01"/>
    <w:rPr>
      <w:rFonts w:ascii="Times New Roman" w:eastAsia="Times New Roman" w:hAnsi="Times New Roman" w:cs="Arial"/>
      <w:b/>
      <w:bCs/>
      <w:sz w:val="28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FC1D01"/>
    <w:rPr>
      <w:rFonts w:ascii="Times New Roman" w:eastAsia="Times New Roman" w:hAnsi="Times New Roman" w:cs="Arial"/>
      <w:b/>
      <w:bCs/>
      <w:sz w:val="28"/>
      <w:szCs w:val="16"/>
      <w:lang w:eastAsia="ru-RU"/>
    </w:rPr>
  </w:style>
  <w:style w:type="character" w:customStyle="1" w:styleId="30">
    <w:name w:val="Заголовок 3 Знак"/>
    <w:basedOn w:val="a0"/>
    <w:link w:val="3"/>
    <w:rsid w:val="00FC1D01"/>
    <w:rPr>
      <w:rFonts w:ascii="Times New Roman" w:eastAsia="Times New Roman" w:hAnsi="Times New Roman" w:cs="Arial"/>
      <w:b/>
      <w:bCs/>
      <w:sz w:val="28"/>
      <w:szCs w:val="16"/>
      <w:lang w:val="en-US" w:eastAsia="ru-RU"/>
    </w:rPr>
  </w:style>
  <w:style w:type="paragraph" w:styleId="a3">
    <w:name w:val="List Paragraph"/>
    <w:basedOn w:val="a"/>
    <w:uiPriority w:val="34"/>
    <w:qFormat/>
    <w:rsid w:val="007F7E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7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C7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81B73"/>
  </w:style>
  <w:style w:type="paragraph" w:styleId="a8">
    <w:name w:val="footer"/>
    <w:basedOn w:val="a"/>
    <w:link w:val="a9"/>
    <w:uiPriority w:val="99"/>
    <w:unhideWhenUsed/>
    <w:rsid w:val="00081B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81B73"/>
  </w:style>
  <w:style w:type="table" w:styleId="aa">
    <w:name w:val="Table Grid"/>
    <w:basedOn w:val="a1"/>
    <w:uiPriority w:val="59"/>
    <w:rsid w:val="00081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81B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FC1D01"/>
    <w:pPr>
      <w:widowControl w:val="0"/>
      <w:autoSpaceDE w:val="0"/>
      <w:autoSpaceDN w:val="0"/>
      <w:adjustRightInd w:val="0"/>
      <w:spacing w:before="40" w:after="0" w:line="240" w:lineRule="auto"/>
      <w:jc w:val="center"/>
    </w:pPr>
    <w:rPr>
      <w:rFonts w:ascii="Arial" w:eastAsia="Times New Roman" w:hAnsi="Arial" w:cs="Arial"/>
      <w:b/>
      <w:bCs/>
      <w:color w:val="000080"/>
      <w:szCs w:val="16"/>
      <w:lang w:eastAsia="ru-RU"/>
    </w:rPr>
  </w:style>
  <w:style w:type="character" w:customStyle="1" w:styleId="22">
    <w:name w:val="Основной текст 2 Знак"/>
    <w:basedOn w:val="a0"/>
    <w:link w:val="21"/>
    <w:rsid w:val="00FC1D01"/>
    <w:rPr>
      <w:rFonts w:ascii="Arial" w:eastAsia="Times New Roman" w:hAnsi="Arial" w:cs="Arial"/>
      <w:b/>
      <w:bCs/>
      <w:color w:val="000080"/>
      <w:szCs w:val="16"/>
      <w:lang w:eastAsia="ru-RU"/>
    </w:rPr>
  </w:style>
  <w:style w:type="paragraph" w:styleId="31">
    <w:name w:val="Body Text 3"/>
    <w:basedOn w:val="a"/>
    <w:link w:val="32"/>
    <w:rsid w:val="00FC1D0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FC1D01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rsid w:val="00FC1D0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semiHidden/>
    <w:rsid w:val="00FC1D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rsid w:val="00FC1D0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FC1D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annotation text"/>
    <w:basedOn w:val="a"/>
    <w:link w:val="af1"/>
    <w:uiPriority w:val="99"/>
    <w:semiHidden/>
    <w:unhideWhenUsed/>
    <w:rsid w:val="00FC1D01"/>
    <w:pPr>
      <w:spacing w:after="20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FC1D01"/>
    <w:rPr>
      <w:rFonts w:eastAsiaTheme="minorEastAsia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C1D0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FC1D01"/>
    <w:rPr>
      <w:rFonts w:eastAsiaTheme="minorEastAsia"/>
      <w:b/>
      <w:bCs/>
      <w:sz w:val="20"/>
      <w:szCs w:val="20"/>
      <w:lang w:eastAsia="ru-RU"/>
    </w:rPr>
  </w:style>
  <w:style w:type="table" w:customStyle="1" w:styleId="11">
    <w:name w:val="Сетка таблицы светлая1"/>
    <w:basedOn w:val="a1"/>
    <w:uiPriority w:val="40"/>
    <w:rsid w:val="00FC1D0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4">
    <w:name w:val="Hyperlink"/>
    <w:basedOn w:val="a0"/>
    <w:uiPriority w:val="99"/>
    <w:unhideWhenUsed/>
    <w:rsid w:val="00FC1D01"/>
    <w:rPr>
      <w:color w:val="0563C1" w:themeColor="hyperlink"/>
      <w:u w:val="single"/>
    </w:rPr>
  </w:style>
  <w:style w:type="paragraph" w:styleId="af5">
    <w:name w:val="TOC Heading"/>
    <w:basedOn w:val="1"/>
    <w:next w:val="a"/>
    <w:uiPriority w:val="39"/>
    <w:unhideWhenUsed/>
    <w:qFormat/>
    <w:rsid w:val="00FC1D01"/>
    <w:pPr>
      <w:keepLines/>
      <w:widowControl/>
      <w:autoSpaceDE/>
      <w:autoSpaceDN/>
      <w:adjustRightInd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C1D01"/>
    <w:pPr>
      <w:tabs>
        <w:tab w:val="right" w:leader="dot" w:pos="9060"/>
      </w:tabs>
      <w:spacing w:after="100" w:line="240" w:lineRule="auto"/>
    </w:pPr>
    <w:rPr>
      <w:rFonts w:eastAsiaTheme="minorEastAsia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FC1D01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FC1D01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f6">
    <w:name w:val="Strong"/>
    <w:basedOn w:val="a0"/>
    <w:uiPriority w:val="22"/>
    <w:qFormat/>
    <w:rsid w:val="00FC1D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51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0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77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2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031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4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9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6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BC34F-2121-495B-8C8F-9F717F67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23</Pages>
  <Words>4705</Words>
  <Characters>26819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sti</Company>
  <LinksUpToDate>false</LinksUpToDate>
  <CharactersWithSpaces>31462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zhenay2002 Kulikov</dc:creator>
  <cp:lastModifiedBy>x</cp:lastModifiedBy>
  <cp:revision>10</cp:revision>
  <cp:lastPrinted>2019-12-17T12:43:00Z</cp:lastPrinted>
  <dcterms:created xsi:type="dcterms:W3CDTF">2022-02-26T07:54:00Z</dcterms:created>
  <dcterms:modified xsi:type="dcterms:W3CDTF">2022-03-14T11:53:00Z</dcterms:modified>
</cp:coreProperties>
</file>