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246EF" w14:textId="77777777" w:rsidR="00EC5F5A" w:rsidRDefault="00EC5F5A" w:rsidP="00300392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E80B6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0A3A51" w14:textId="77777777" w:rsidR="00E77341" w:rsidRDefault="00E77341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6C35C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395"/>
      </w:tblGrid>
      <w:tr w:rsidR="00EC5F5A" w:rsidRPr="00647739" w14:paraId="5FC4F9E9" w14:textId="77777777" w:rsidTr="00647739">
        <w:trPr>
          <w:trHeight w:val="95"/>
        </w:trPr>
        <w:tc>
          <w:tcPr>
            <w:tcW w:w="2093" w:type="dxa"/>
            <w:hideMark/>
          </w:tcPr>
          <w:p w14:paraId="5357F2FA" w14:textId="77777777" w:rsidR="00EC5F5A" w:rsidRPr="00300392" w:rsidRDefault="00647739" w:rsidP="00DE2144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proofErr w:type="gramStart"/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Курс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:   </w:t>
            </w:r>
            <w:proofErr w:type="gramEnd"/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        </w:t>
            </w:r>
          </w:p>
        </w:tc>
        <w:tc>
          <w:tcPr>
            <w:tcW w:w="7395" w:type="dxa"/>
            <w:hideMark/>
          </w:tcPr>
          <w:p w14:paraId="70113902" w14:textId="3FE2B78E" w:rsidR="00EC5F5A" w:rsidRPr="00647739" w:rsidRDefault="00602D1B" w:rsidP="0007364D">
            <w:pPr>
              <w:spacing w:line="264" w:lineRule="auto"/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 w:rsidRPr="00602D1B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 xml:space="preserve">Основы </w:t>
            </w:r>
            <w:r w:rsidR="00683D5F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электроники</w:t>
            </w:r>
          </w:p>
        </w:tc>
      </w:tr>
      <w:tr w:rsidR="00EC5F5A" w14:paraId="7CCCAF8D" w14:textId="77777777" w:rsidTr="00647739">
        <w:trPr>
          <w:trHeight w:val="95"/>
        </w:trPr>
        <w:tc>
          <w:tcPr>
            <w:tcW w:w="2093" w:type="dxa"/>
            <w:hideMark/>
          </w:tcPr>
          <w:p w14:paraId="22B446F9" w14:textId="0751487B" w:rsidR="00EC5F5A" w:rsidRPr="00300392" w:rsidRDefault="00D45DBD" w:rsidP="00DE2144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Модуль</w:t>
            </w:r>
            <w:r w:rsidR="0010302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 xml:space="preserve"> </w:t>
            </w:r>
            <w:proofErr w:type="gramStart"/>
            <w:r w:rsidR="00237F5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>10</w:t>
            </w:r>
            <w:r w:rsidR="00EC5F5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>: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   </w:t>
            </w:r>
            <w:proofErr w:type="gramEnd"/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 </w:t>
            </w:r>
          </w:p>
        </w:tc>
        <w:tc>
          <w:tcPr>
            <w:tcW w:w="7395" w:type="dxa"/>
            <w:hideMark/>
          </w:tcPr>
          <w:p w14:paraId="79138470" w14:textId="4EC20914" w:rsidR="00EC5F5A" w:rsidRPr="00647739" w:rsidRDefault="00237F52" w:rsidP="009D74DA">
            <w:pPr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 w:rsidRPr="00237F52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Типовые схемы питания электронных блоков</w:t>
            </w:r>
          </w:p>
        </w:tc>
      </w:tr>
    </w:tbl>
    <w:p w14:paraId="53779F98" w14:textId="77777777" w:rsidR="00EC5F5A" w:rsidRDefault="00EC5F5A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2F326F4C" w14:textId="77777777" w:rsidR="00646639" w:rsidRPr="00E77341" w:rsidRDefault="00646639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3CE491B9" w14:textId="77777777" w:rsidR="00EC5F5A" w:rsidRPr="00E77341" w:rsidRDefault="00EC5F5A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8"/>
        <w:gridCol w:w="7"/>
        <w:gridCol w:w="7587"/>
      </w:tblGrid>
      <w:tr w:rsidR="0010302A" w:rsidRPr="0007364D" w14:paraId="4258394B" w14:textId="77777777" w:rsidTr="00D32486">
        <w:tc>
          <w:tcPr>
            <w:tcW w:w="1978" w:type="dxa"/>
            <w:vAlign w:val="center"/>
          </w:tcPr>
          <w:p w14:paraId="27B73B41" w14:textId="210D732D" w:rsidR="00C845A1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Автор</w:t>
            </w:r>
            <w:r w:rsidR="00683D5F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ы</w:t>
            </w:r>
          </w:p>
        </w:tc>
        <w:tc>
          <w:tcPr>
            <w:tcW w:w="7594" w:type="dxa"/>
            <w:gridSpan w:val="2"/>
            <w:vAlign w:val="center"/>
          </w:tcPr>
          <w:p w14:paraId="565A5DB7" w14:textId="63CA286B" w:rsidR="00076A2C" w:rsidRDefault="00076A2C" w:rsidP="00602D1B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Сапунов Арсений Русланович</w:t>
            </w:r>
          </w:p>
          <w:p w14:paraId="3B68E64F" w14:textId="30A573DB" w:rsidR="00500077" w:rsidRPr="00683D5F" w:rsidRDefault="00CA21D8" w:rsidP="00602D1B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Иванов Константин Александрович, к.т.н.</w:t>
            </w:r>
          </w:p>
        </w:tc>
      </w:tr>
      <w:tr w:rsidR="0010302A" w:rsidRPr="0007364D" w14:paraId="2FA2561A" w14:textId="77777777" w:rsidTr="00D32486">
        <w:tc>
          <w:tcPr>
            <w:tcW w:w="1978" w:type="dxa"/>
            <w:vAlign w:val="center"/>
          </w:tcPr>
          <w:p w14:paraId="4D9ACEDB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594" w:type="dxa"/>
            <w:gridSpan w:val="2"/>
            <w:vAlign w:val="center"/>
          </w:tcPr>
          <w:p w14:paraId="46FE94E1" w14:textId="77777777" w:rsidR="0010302A" w:rsidRPr="00647739" w:rsidRDefault="0010302A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10302A" w:rsidRPr="00647739" w14:paraId="2746B8EA" w14:textId="77777777" w:rsidTr="00D32486">
        <w:tc>
          <w:tcPr>
            <w:tcW w:w="1978" w:type="dxa"/>
            <w:vAlign w:val="center"/>
          </w:tcPr>
          <w:p w14:paraId="01CDFF89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Рецензенты</w:t>
            </w:r>
          </w:p>
        </w:tc>
        <w:tc>
          <w:tcPr>
            <w:tcW w:w="7594" w:type="dxa"/>
            <w:gridSpan w:val="2"/>
            <w:vAlign w:val="center"/>
          </w:tcPr>
          <w:p w14:paraId="56D0E74F" w14:textId="10E0F8B7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0302A" w:rsidRPr="00647739" w14:paraId="3A1BE137" w14:textId="77777777" w:rsidTr="00D32486">
        <w:tc>
          <w:tcPr>
            <w:tcW w:w="1978" w:type="dxa"/>
          </w:tcPr>
          <w:p w14:paraId="5F30B31C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7594" w:type="dxa"/>
            <w:gridSpan w:val="2"/>
            <w:vAlign w:val="center"/>
          </w:tcPr>
          <w:p w14:paraId="6A542BA9" w14:textId="21B246A5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0302A" w:rsidRPr="00647739" w14:paraId="7132D18B" w14:textId="77777777" w:rsidTr="00D32486">
        <w:tc>
          <w:tcPr>
            <w:tcW w:w="1978" w:type="dxa"/>
          </w:tcPr>
          <w:p w14:paraId="5A9BC742" w14:textId="77777777" w:rsidR="0010302A" w:rsidRPr="00647739" w:rsidRDefault="0010302A" w:rsidP="00237F52">
            <w:pPr>
              <w:spacing w:line="264" w:lineRule="auto"/>
              <w:contextualSpacing/>
              <w:rPr>
                <w:rFonts w:asciiTheme="majorHAnsi" w:hAnsiTheme="majorHAnsi" w:cstheme="majorHAnsi"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7594" w:type="dxa"/>
            <w:gridSpan w:val="2"/>
            <w:vAlign w:val="center"/>
          </w:tcPr>
          <w:p w14:paraId="2538055F" w14:textId="4F4CEA54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DE2144" w:rsidRPr="00647739" w14:paraId="1D940A68" w14:textId="77777777" w:rsidTr="00237F52">
        <w:tc>
          <w:tcPr>
            <w:tcW w:w="1985" w:type="dxa"/>
            <w:gridSpan w:val="2"/>
          </w:tcPr>
          <w:p w14:paraId="785BC538" w14:textId="77777777" w:rsidR="00DE2144" w:rsidRPr="00647739" w:rsidRDefault="00647739" w:rsidP="00D546C6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Длительность</w:t>
            </w:r>
          </w:p>
          <w:p w14:paraId="73A9FEAF" w14:textId="77777777" w:rsidR="00D546C6" w:rsidRPr="00602D1B" w:rsidRDefault="00D546C6" w:rsidP="00647739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 w:rsidRPr="00602D1B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(</w:t>
            </w:r>
            <w:r w:rsidR="00647739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рекомендуемая</w:t>
            </w:r>
            <w:r w:rsidRPr="00602D1B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)</w:t>
            </w:r>
          </w:p>
        </w:tc>
        <w:tc>
          <w:tcPr>
            <w:tcW w:w="7587" w:type="dxa"/>
          </w:tcPr>
          <w:p w14:paraId="5B9C7DD4" w14:textId="5B9C750A" w:rsidR="00DE2144" w:rsidRPr="00D45DBD" w:rsidRDefault="009D74D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2</w:t>
            </w:r>
            <w:r w:rsidR="00D45DBD">
              <w:rPr>
                <w:rFonts w:asciiTheme="majorHAnsi" w:hAnsiTheme="majorHAnsi" w:cstheme="majorHAnsi"/>
                <w:sz w:val="24"/>
                <w:szCs w:val="28"/>
              </w:rPr>
              <w:t xml:space="preserve"> час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а</w:t>
            </w:r>
          </w:p>
        </w:tc>
      </w:tr>
      <w:tr w:rsidR="00DE2144" w:rsidRPr="00647739" w14:paraId="3DD821C6" w14:textId="77777777" w:rsidTr="00237F52">
        <w:trPr>
          <w:trHeight w:val="201"/>
        </w:trPr>
        <w:tc>
          <w:tcPr>
            <w:tcW w:w="1985" w:type="dxa"/>
            <w:gridSpan w:val="2"/>
          </w:tcPr>
          <w:p w14:paraId="535FE9D5" w14:textId="77777777" w:rsidR="00DE2144" w:rsidRPr="00602D1B" w:rsidRDefault="00DE2144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587" w:type="dxa"/>
          </w:tcPr>
          <w:p w14:paraId="219A771C" w14:textId="77777777" w:rsidR="00DE2144" w:rsidRPr="00602D1B" w:rsidRDefault="00DE2144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D62079" w:rsidRPr="00647739" w14:paraId="473241E2" w14:textId="77777777" w:rsidTr="00237F52">
        <w:tc>
          <w:tcPr>
            <w:tcW w:w="1985" w:type="dxa"/>
            <w:gridSpan w:val="2"/>
          </w:tcPr>
          <w:p w14:paraId="2794700A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Главная цель</w:t>
            </w:r>
          </w:p>
        </w:tc>
        <w:tc>
          <w:tcPr>
            <w:tcW w:w="7587" w:type="dxa"/>
          </w:tcPr>
          <w:p w14:paraId="049AF193" w14:textId="2E401306" w:rsidR="0010302A" w:rsidRPr="00647739" w:rsidRDefault="00647739" w:rsidP="00FD7E25">
            <w:pPr>
              <w:spacing w:line="264" w:lineRule="auto"/>
              <w:contextualSpacing/>
              <w:jc w:val="both"/>
              <w:rPr>
                <w:rFonts w:asciiTheme="majorHAnsi" w:hAnsiTheme="majorHAnsi" w:cstheme="majorHAnsi"/>
                <w:sz w:val="24"/>
                <w:szCs w:val="28"/>
              </w:rPr>
            </w:pPr>
            <w:r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По окончании изучения темы обучаемый будет </w:t>
            </w:r>
            <w:r w:rsidR="009D74DA">
              <w:rPr>
                <w:rFonts w:asciiTheme="majorHAnsi" w:hAnsiTheme="majorHAnsi" w:cstheme="majorHAnsi"/>
                <w:sz w:val="24"/>
                <w:szCs w:val="28"/>
              </w:rPr>
              <w:t>иметь</w:t>
            </w:r>
            <w:r w:rsidR="009D74DA">
              <w:t xml:space="preserve"> </w:t>
            </w:r>
            <w:r w:rsidR="009D74DA">
              <w:rPr>
                <w:rFonts w:asciiTheme="majorHAnsi" w:hAnsiTheme="majorHAnsi" w:cstheme="majorHAnsi"/>
                <w:sz w:val="24"/>
                <w:szCs w:val="28"/>
              </w:rPr>
              <w:t>о</w:t>
            </w:r>
            <w:r w:rsidR="009D74DA" w:rsidRPr="009D74DA">
              <w:rPr>
                <w:rFonts w:asciiTheme="majorHAnsi" w:hAnsiTheme="majorHAnsi" w:cstheme="majorHAnsi"/>
                <w:sz w:val="24"/>
                <w:szCs w:val="28"/>
              </w:rPr>
              <w:t xml:space="preserve">бщие сведения </w:t>
            </w:r>
            <w:r w:rsidR="00FD7E25">
              <w:rPr>
                <w:rFonts w:asciiTheme="majorHAnsi" w:hAnsiTheme="majorHAnsi" w:cstheme="majorHAnsi"/>
                <w:sz w:val="24"/>
                <w:szCs w:val="28"/>
              </w:rPr>
              <w:t>о</w:t>
            </w:r>
            <w:r w:rsidR="00237F52">
              <w:rPr>
                <w:rFonts w:asciiTheme="majorHAnsi" w:hAnsiTheme="majorHAnsi" w:cstheme="majorHAnsi"/>
                <w:sz w:val="24"/>
                <w:szCs w:val="28"/>
              </w:rPr>
              <w:t>б основных способах обеспечения питания в электронных блоках и изделиях и уметь проектировать собственные схемы питания</w:t>
            </w:r>
          </w:p>
        </w:tc>
      </w:tr>
      <w:tr w:rsidR="00C845A1" w:rsidRPr="00647739" w14:paraId="44EA5AD9" w14:textId="77777777" w:rsidTr="00237F52">
        <w:tc>
          <w:tcPr>
            <w:tcW w:w="1985" w:type="dxa"/>
            <w:gridSpan w:val="2"/>
          </w:tcPr>
          <w:p w14:paraId="6E165EC1" w14:textId="77777777" w:rsidR="00C845A1" w:rsidRPr="00647739" w:rsidRDefault="00C845A1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587" w:type="dxa"/>
          </w:tcPr>
          <w:p w14:paraId="6B3E0247" w14:textId="77777777" w:rsidR="00C845A1" w:rsidRPr="00647739" w:rsidRDefault="00C845A1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D546C6" w:rsidRPr="00647739" w14:paraId="65D8DA94" w14:textId="77777777" w:rsidTr="00237F52">
        <w:trPr>
          <w:trHeight w:val="3480"/>
        </w:trPr>
        <w:tc>
          <w:tcPr>
            <w:tcW w:w="1985" w:type="dxa"/>
            <w:gridSpan w:val="2"/>
          </w:tcPr>
          <w:p w14:paraId="6DAC16D0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Промежуточные цели</w:t>
            </w:r>
          </w:p>
        </w:tc>
        <w:tc>
          <w:tcPr>
            <w:tcW w:w="7587" w:type="dxa"/>
          </w:tcPr>
          <w:p w14:paraId="6377DA79" w14:textId="4755A133" w:rsidR="00237F52" w:rsidRDefault="00FD7E25" w:rsidP="00237F52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Знать </w:t>
            </w:r>
            <w:r w:rsidR="00237F52">
              <w:rPr>
                <w:rFonts w:asciiTheme="majorHAnsi" w:hAnsiTheme="majorHAnsi" w:cstheme="majorHAnsi"/>
                <w:sz w:val="24"/>
                <w:szCs w:val="28"/>
              </w:rPr>
              <w:t>основные варианты питания схем, применяющиеся сегодня</w:t>
            </w:r>
          </w:p>
          <w:p w14:paraId="3B15ECFB" w14:textId="5841841B" w:rsidR="00237F52" w:rsidRDefault="00237F52" w:rsidP="00237F52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Знать и уметь применять т</w:t>
            </w:r>
            <w:r w:rsidRPr="00237F52">
              <w:rPr>
                <w:rFonts w:asciiTheme="majorHAnsi" w:hAnsiTheme="majorHAnsi" w:cstheme="majorHAnsi"/>
                <w:sz w:val="24"/>
                <w:szCs w:val="28"/>
              </w:rPr>
              <w:t>рансформаторные блоки питания, выпрямители</w:t>
            </w:r>
          </w:p>
          <w:p w14:paraId="06AC1932" w14:textId="5F5A46CD" w:rsidR="00237F52" w:rsidRPr="00237F52" w:rsidRDefault="00237F52" w:rsidP="00237F52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Знать и уметь применять л</w:t>
            </w:r>
            <w:r w:rsidRPr="00237F52">
              <w:rPr>
                <w:rFonts w:asciiTheme="majorHAnsi" w:hAnsiTheme="majorHAnsi" w:cstheme="majorHAnsi"/>
                <w:sz w:val="24"/>
                <w:szCs w:val="28"/>
              </w:rPr>
              <w:t>инейный стабилизатор напряжения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, владеть </w:t>
            </w:r>
            <w:r w:rsidRPr="00237F52">
              <w:rPr>
                <w:rFonts w:asciiTheme="majorHAnsi" w:hAnsiTheme="majorHAnsi" w:cstheme="majorHAnsi"/>
                <w:sz w:val="24"/>
                <w:szCs w:val="28"/>
              </w:rPr>
              <w:t>его упрощенны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м</w:t>
            </w:r>
            <w:r w:rsidRPr="00237F52">
              <w:rPr>
                <w:rFonts w:asciiTheme="majorHAnsi" w:hAnsiTheme="majorHAnsi" w:cstheme="majorHAnsi"/>
                <w:sz w:val="24"/>
                <w:szCs w:val="28"/>
              </w:rPr>
              <w:t xml:space="preserve"> принцип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ом</w:t>
            </w:r>
            <w:r w:rsidRPr="00237F52">
              <w:rPr>
                <w:rFonts w:asciiTheme="majorHAnsi" w:hAnsiTheme="majorHAnsi" w:cstheme="majorHAnsi"/>
                <w:sz w:val="24"/>
                <w:szCs w:val="28"/>
              </w:rPr>
              <w:t xml:space="preserve"> работы. </w:t>
            </w:r>
          </w:p>
          <w:p w14:paraId="33BF79D7" w14:textId="0CF2D45A" w:rsidR="00237F52" w:rsidRPr="00237F52" w:rsidRDefault="00237F52" w:rsidP="00237F52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Знать и уметь применять 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понижающий импульсный</w:t>
            </w:r>
            <w:r w:rsidRPr="00237F52">
              <w:rPr>
                <w:rFonts w:asciiTheme="majorHAnsi" w:hAnsiTheme="majorHAnsi" w:cstheme="majorHAnsi"/>
                <w:sz w:val="24"/>
                <w:szCs w:val="28"/>
              </w:rPr>
              <w:t xml:space="preserve"> стабилизатор напряжения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, владеть </w:t>
            </w:r>
            <w:r w:rsidRPr="00237F52">
              <w:rPr>
                <w:rFonts w:asciiTheme="majorHAnsi" w:hAnsiTheme="majorHAnsi" w:cstheme="majorHAnsi"/>
                <w:sz w:val="24"/>
                <w:szCs w:val="28"/>
              </w:rPr>
              <w:t>его упрощенны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м</w:t>
            </w:r>
            <w:r w:rsidRPr="00237F52">
              <w:rPr>
                <w:rFonts w:asciiTheme="majorHAnsi" w:hAnsiTheme="majorHAnsi" w:cstheme="majorHAnsi"/>
                <w:sz w:val="24"/>
                <w:szCs w:val="28"/>
              </w:rPr>
              <w:t xml:space="preserve"> принцип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ом</w:t>
            </w:r>
            <w:r w:rsidRPr="00237F52">
              <w:rPr>
                <w:rFonts w:asciiTheme="majorHAnsi" w:hAnsiTheme="majorHAnsi" w:cstheme="majorHAnsi"/>
                <w:sz w:val="24"/>
                <w:szCs w:val="28"/>
              </w:rPr>
              <w:t xml:space="preserve"> работы. </w:t>
            </w:r>
          </w:p>
          <w:p w14:paraId="6475EFAD" w14:textId="11806590" w:rsidR="00237F52" w:rsidRDefault="00237F52" w:rsidP="00237F52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Уметь выбирать между вариантами стабилизаторов в зависимости от условий работы и требований к качеству питания</w:t>
            </w:r>
          </w:p>
          <w:p w14:paraId="52EBCA38" w14:textId="64D34FAB" w:rsidR="00237F52" w:rsidRPr="00647739" w:rsidRDefault="00237F52" w:rsidP="00237F52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Знать и уметь использовать токовые зеркала на биполярных и МОП транзисторах в качестве источников тока</w:t>
            </w:r>
          </w:p>
          <w:p w14:paraId="24712567" w14:textId="77777777" w:rsidR="00FD7E25" w:rsidRDefault="00237F52" w:rsidP="00FD7E25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Знать об общих тенденциях миниатюризации схем питания, знать критерии, по которым можно выбирать более миниатюрные решения</w:t>
            </w:r>
          </w:p>
          <w:p w14:paraId="587A45E9" w14:textId="2783BB59" w:rsidR="00237F52" w:rsidRPr="00647739" w:rsidRDefault="00237F52" w:rsidP="00FD7E25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Знать и уметь обеспечивать подавление импульсных помех от цифровых ИМС, благодаря пониманию режима питания современных микросхем</w:t>
            </w:r>
          </w:p>
        </w:tc>
      </w:tr>
    </w:tbl>
    <w:p w14:paraId="3ED4E062" w14:textId="77777777" w:rsidR="00237F52" w:rsidRDefault="00237F52" w:rsidP="00237F52">
      <w:pPr>
        <w:pStyle w:val="af"/>
      </w:pPr>
      <w:r>
        <w:lastRenderedPageBreak/>
        <w:t xml:space="preserve">1 </w:t>
      </w:r>
      <w:r w:rsidRPr="007532C4">
        <w:t>Варианты питания схемы</w:t>
      </w:r>
    </w:p>
    <w:p w14:paraId="6281BA22" w14:textId="77777777" w:rsidR="00237F52" w:rsidRPr="007532C4" w:rsidRDefault="00237F52" w:rsidP="00237F52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25CE9474" w14:textId="77777777" w:rsidR="00237F52" w:rsidRPr="00237F52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 xml:space="preserve">Существует множество вариантов питания электронных схем, которые можно классифицировать по различным критериям. Один из основных способов — это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питание от сети переменного тока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, которое обычно используется в стационарных устройствах. В этом случае требуется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преобразование напряжения и частоты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, что часто достигается с помощью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трансформаторов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и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выпрямителей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. Другой распространённый вариант — это использование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батарей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, которые могут быть как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одноразовыми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, так и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перезаряжаемыми</w:t>
      </w:r>
      <w:r w:rsidRPr="007532C4">
        <w:rPr>
          <w:rFonts w:ascii="SeroPro-Extralight" w:hAnsi="SeroPro-Extralight" w:cs="Times New Roman"/>
          <w:sz w:val="24"/>
          <w:szCs w:val="24"/>
        </w:rPr>
        <w:t>. Различные типы батарей, такие как щелочные, литиевые или никель-металлогидридные, обеспечивают разные уровни напряжения и ёмкости.</w:t>
      </w:r>
    </w:p>
    <w:p w14:paraId="0121F86B" w14:textId="77777777" w:rsidR="00237F52" w:rsidRPr="00237F52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0F43BEEC" w14:textId="373E9FD3" w:rsidR="00237F52" w:rsidRPr="00237F52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37F52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6E5EC2D4" wp14:editId="70E693BB">
            <wp:extent cx="4502864" cy="3577133"/>
            <wp:effectExtent l="0" t="0" r="0" b="4445"/>
            <wp:docPr id="4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7"/>
                    <a:stretch/>
                  </pic:blipFill>
                  <pic:spPr bwMode="auto">
                    <a:xfrm>
                      <a:off x="0" y="0"/>
                      <a:ext cx="4503594" cy="357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010FE" w14:textId="77777777" w:rsidR="00237F52" w:rsidRPr="007532C4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>Рисунок 1 – Блок питания АТХ в разборе</w:t>
      </w:r>
    </w:p>
    <w:p w14:paraId="5E98BA86" w14:textId="77777777" w:rsidR="00237F52" w:rsidRPr="007532C4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24388B7F" w14:textId="77777777" w:rsidR="00237F52" w:rsidRPr="007532C4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 xml:space="preserve">По виду стабилизации источников питания можно выделить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линейные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и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импульсные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стабилизаторы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. Линейные стабилизаторы обеспечивают простоту и низкий уровень шумов, но имеют низкую эффективность, особенно при больших разностях напряжений. Импульсные стабилизаторы, напротив, имеют высокую эффективность и могут работать при широком диапазоне входных напряжений, но могут создавать высокочастотные помехи, что требует дополнительных фильтров. Также важно учитывать наличие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гальванической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развязки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, наличие которой развязывает потенциалы от сети и делает устройство безопасным для использования в случае касания оголенных частей под напряжением. </w:t>
      </w:r>
    </w:p>
    <w:p w14:paraId="284C5D02" w14:textId="7D788060" w:rsidR="00237F52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12E1E661" w14:textId="77777777" w:rsidR="00237F52" w:rsidRPr="00237F52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1498CF59" w14:textId="77777777" w:rsidR="00237F52" w:rsidRPr="00237F52" w:rsidRDefault="00237F52" w:rsidP="00237F52">
      <w:pPr>
        <w:pStyle w:val="af"/>
      </w:pPr>
      <w:r w:rsidRPr="00237F52">
        <w:lastRenderedPageBreak/>
        <w:t xml:space="preserve">2 </w:t>
      </w:r>
      <w:r w:rsidRPr="007532C4">
        <w:t>Трансформаторные блоки питания, выпрямители</w:t>
      </w:r>
    </w:p>
    <w:p w14:paraId="455756F5" w14:textId="77777777" w:rsidR="00237F52" w:rsidRPr="007532C4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42AFD5BD" w14:textId="77777777" w:rsidR="00237F52" w:rsidRPr="007532C4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Трансформаторные блоки питания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являются основным компонентом в системах питания, которые работают от сети переменного тока. Они преобразуют высокое напряжение переменного тока в более низкое, что делает его безопасным и удобным для использования в электронных устройствах. Важно отметить, что трансформаторы также обеспечивают гальваническую развязку, что повышает безопасность схемы и защищает её от помех.</w:t>
      </w:r>
    </w:p>
    <w:p w14:paraId="6EA77A3D" w14:textId="77777777" w:rsidR="00237F52" w:rsidRPr="00237F52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 xml:space="preserve">После преобразования напряжения, следующий этап — это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выпрямление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. Выпрямители, которые могут быть выполнены на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диодах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, преобразуют переменный ток в постоянный. </w:t>
      </w:r>
    </w:p>
    <w:p w14:paraId="2A097A69" w14:textId="77777777" w:rsidR="00237F52" w:rsidRPr="00237F52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48A9D88C" w14:textId="77777777" w:rsidR="00237F52" w:rsidRPr="00237F52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37F52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76BC2C9D" wp14:editId="2C087D78">
            <wp:extent cx="4103361" cy="2484457"/>
            <wp:effectExtent l="0" t="0" r="0" b="0"/>
            <wp:docPr id="2050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61" cy="248445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36E55ADC" w14:textId="77777777" w:rsidR="00237F52" w:rsidRPr="007532C4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 xml:space="preserve">Рисунок </w:t>
      </w:r>
      <w:r w:rsidRPr="00237F52">
        <w:rPr>
          <w:rFonts w:ascii="SeroPro-Extralight" w:hAnsi="SeroPro-Extralight" w:cs="Times New Roman"/>
          <w:sz w:val="24"/>
          <w:szCs w:val="24"/>
        </w:rPr>
        <w:t>2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– </w:t>
      </w:r>
      <w:r w:rsidRPr="00237F52">
        <w:rPr>
          <w:rFonts w:ascii="SeroPro-Extralight" w:hAnsi="SeroPro-Extralight" w:cs="Times New Roman"/>
          <w:sz w:val="24"/>
          <w:szCs w:val="24"/>
        </w:rPr>
        <w:t>Т</w:t>
      </w:r>
      <w:r w:rsidRPr="007532C4">
        <w:rPr>
          <w:rFonts w:ascii="SeroPro-Extralight" w:hAnsi="SeroPro-Extralight" w:cs="Times New Roman"/>
          <w:sz w:val="24"/>
          <w:szCs w:val="24"/>
        </w:rPr>
        <w:t>рансформаторный БП в разборе</w:t>
      </w:r>
    </w:p>
    <w:p w14:paraId="17DB8842" w14:textId="77777777" w:rsidR="00237F52" w:rsidRPr="007532C4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5C0719C0" w14:textId="77777777" w:rsidR="00237F52" w:rsidRPr="00237F52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 xml:space="preserve">Существует несколько типов выпрямителей, включая </w:t>
      </w:r>
      <w:proofErr w:type="spellStart"/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полумостовые</w:t>
      </w:r>
      <w:proofErr w:type="spellEnd"/>
      <w:r w:rsidRPr="007532C4">
        <w:rPr>
          <w:rFonts w:ascii="SeroPro-Extralight" w:hAnsi="SeroPro-Extralight" w:cs="Times New Roman"/>
          <w:sz w:val="24"/>
          <w:szCs w:val="24"/>
        </w:rPr>
        <w:t xml:space="preserve"> (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однополупериодные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) и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мостовые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(</w:t>
      </w:r>
      <w:proofErr w:type="spellStart"/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двухполупериодные</w:t>
      </w:r>
      <w:proofErr w:type="spellEnd"/>
      <w:r w:rsidRPr="007532C4">
        <w:rPr>
          <w:rFonts w:ascii="SeroPro-Extralight" w:hAnsi="SeroPro-Extralight" w:cs="Times New Roman"/>
          <w:sz w:val="24"/>
          <w:szCs w:val="24"/>
        </w:rPr>
        <w:t xml:space="preserve">), которые обеспечивают различные уровни эффективности и качества выходного сигнала. </w:t>
      </w:r>
    </w:p>
    <w:p w14:paraId="1773C96C" w14:textId="77777777" w:rsidR="00237F52" w:rsidRPr="00237F52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5002F293" w14:textId="77777777" w:rsidR="00237F52" w:rsidRPr="00237F52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37F52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5CC236F0" wp14:editId="21C286EE">
            <wp:extent cx="4177449" cy="1991251"/>
            <wp:effectExtent l="0" t="0" r="0" b="0"/>
            <wp:docPr id="2052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49" cy="19912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31D9D2EB" w14:textId="58BE6664" w:rsidR="00237F52" w:rsidRPr="007532C4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 xml:space="preserve">Рисунок </w:t>
      </w:r>
      <w:r w:rsidRPr="00237F52">
        <w:rPr>
          <w:rFonts w:ascii="SeroPro-Extralight" w:hAnsi="SeroPro-Extralight" w:cs="Times New Roman"/>
          <w:sz w:val="24"/>
          <w:szCs w:val="24"/>
        </w:rPr>
        <w:t>3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– Схема трансформаторного БП с мостовым выпрямителем</w:t>
      </w:r>
    </w:p>
    <w:p w14:paraId="0C7D5F8F" w14:textId="77777777" w:rsidR="00237F52" w:rsidRPr="007532C4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lastRenderedPageBreak/>
        <w:t xml:space="preserve">После выпрямления обычно используется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фильтрация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для сглаживания пульсаций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на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конденсаторах</w:t>
      </w:r>
      <w:r w:rsidRPr="007532C4">
        <w:rPr>
          <w:rFonts w:ascii="SeroPro-Extralight" w:hAnsi="SeroPro-Extralight" w:cs="Times New Roman"/>
          <w:sz w:val="24"/>
          <w:szCs w:val="24"/>
        </w:rPr>
        <w:t>, что позволяет получить более стабильное выходное напряжение. В современных схемах часто применяются комбинированные подходы, включая использование импульсных выпрямителей, что позволяет повысить эффективность и уменьшить размеры блоков питания.</w:t>
      </w:r>
    </w:p>
    <w:p w14:paraId="40C7B0CA" w14:textId="77777777" w:rsidR="00237F52" w:rsidRPr="00237F52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47D605EE" w14:textId="77777777" w:rsidR="00237F52" w:rsidRPr="00237F52" w:rsidRDefault="00237F52" w:rsidP="00237F52">
      <w:pPr>
        <w:pStyle w:val="af"/>
      </w:pPr>
      <w:r w:rsidRPr="00237F52">
        <w:t xml:space="preserve">3 </w:t>
      </w:r>
      <w:r w:rsidRPr="007532C4">
        <w:t>Линейный стабилизатор напряжения</w:t>
      </w:r>
    </w:p>
    <w:p w14:paraId="78AE5F6A" w14:textId="77777777" w:rsidR="00237F52" w:rsidRPr="007532C4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548F4B2F" w14:textId="6CDE3154" w:rsidR="00237F52" w:rsidRPr="007532C4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Линейный стабилизатор напряжения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представляет собой простое и эффективное решение для обеспечения стабильного выходного напряжения. Он работает на основе разности напряжений между входом и выходом, что позволяет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регулировать выходное напряжение при помощи управляющего элемента</w:t>
      </w:r>
      <w:r w:rsidRPr="007532C4">
        <w:rPr>
          <w:rFonts w:ascii="SeroPro-Extralight" w:hAnsi="SeroPro-Extralight" w:cs="Times New Roman"/>
          <w:sz w:val="24"/>
          <w:szCs w:val="24"/>
        </w:rPr>
        <w:t>, чаще всего биполярного транзистора или МОП</w:t>
      </w:r>
      <w:r w:rsidR="004D5B0C">
        <w:rPr>
          <w:rFonts w:ascii="SeroPro-Extralight" w:hAnsi="SeroPro-Extralight" w:cs="Times New Roman"/>
          <w:sz w:val="24"/>
          <w:szCs w:val="24"/>
        </w:rPr>
        <w:t>-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транзистора. Важно отметить, что линейные стабилизаторы обеспечивают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 xml:space="preserve">низкий уровень шумов 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и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высокую точность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, что делает их идеальными для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использования в чувствительных аналоговых схемах</w:t>
      </w:r>
      <w:r w:rsidRPr="007532C4">
        <w:rPr>
          <w:rFonts w:ascii="SeroPro-Extralight" w:hAnsi="SeroPro-Extralight" w:cs="Times New Roman"/>
          <w:sz w:val="24"/>
          <w:szCs w:val="24"/>
        </w:rPr>
        <w:t>.</w:t>
      </w:r>
    </w:p>
    <w:p w14:paraId="184436A6" w14:textId="77777777" w:rsidR="00237F52" w:rsidRPr="00237F52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 xml:space="preserve">Принцип работы линейного стабилизатора можно сравнить с источником опорного напряжения на базе операционного усилителя и стабилитрона. Как и в случае с ИОН, линейный стабилизатор использует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 xml:space="preserve">обратную связь 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для поддержания стабильного выходного напряжения. При изменении нагрузки или входного напряжения,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управляющий элемент автоматически корректирует своё состояние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, обеспечивая необходимую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стабильность</w:t>
      </w:r>
      <w:r w:rsidRPr="007532C4">
        <w:rPr>
          <w:rFonts w:ascii="SeroPro-Extralight" w:hAnsi="SeroPro-Extralight" w:cs="Times New Roman"/>
          <w:sz w:val="24"/>
          <w:szCs w:val="24"/>
        </w:rPr>
        <w:t>. Это делает линейные стабилизаторы удобными для использования в широком диапазоне приложений, начиная от простых источников питания до сложных прецизионных устройств.</w:t>
      </w:r>
      <w:r w:rsidRPr="00237F52">
        <w:rPr>
          <w:rFonts w:ascii="SeroPro-Extralight" w:hAnsi="SeroPro-Extralight" w:cs="Times New Roman"/>
          <w:sz w:val="24"/>
          <w:szCs w:val="24"/>
        </w:rPr>
        <w:t xml:space="preserve"> Структура компенсационного стабилизатора приведена на рис. 4. </w:t>
      </w:r>
    </w:p>
    <w:p w14:paraId="0BF1395A" w14:textId="77777777" w:rsidR="00237F52" w:rsidRPr="00237F52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4031EA44" w14:textId="77777777" w:rsidR="00237F52" w:rsidRPr="00237F52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37F52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3EBF27F6" wp14:editId="466CD77E">
            <wp:extent cx="3777961" cy="2034598"/>
            <wp:effectExtent l="0" t="0" r="0" b="3810"/>
            <wp:docPr id="3074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961" cy="203459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55F511DC" w14:textId="77777777" w:rsidR="00237F52" w:rsidRPr="00AA5B78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A5B78">
        <w:rPr>
          <w:rFonts w:ascii="SeroPro-Extralight" w:hAnsi="SeroPro-Extralight" w:cs="Times New Roman"/>
          <w:sz w:val="24"/>
          <w:szCs w:val="24"/>
        </w:rPr>
        <w:t xml:space="preserve">Рисунок </w:t>
      </w:r>
      <w:r w:rsidRPr="00237F52">
        <w:rPr>
          <w:rFonts w:ascii="SeroPro-Extralight" w:hAnsi="SeroPro-Extralight" w:cs="Times New Roman"/>
          <w:sz w:val="24"/>
          <w:szCs w:val="24"/>
        </w:rPr>
        <w:t>4</w:t>
      </w:r>
      <w:r w:rsidRPr="00AA5B78">
        <w:rPr>
          <w:rFonts w:ascii="SeroPro-Extralight" w:hAnsi="SeroPro-Extralight" w:cs="Times New Roman"/>
          <w:sz w:val="24"/>
          <w:szCs w:val="24"/>
        </w:rPr>
        <w:t xml:space="preserve"> – </w:t>
      </w:r>
      <w:r w:rsidRPr="00237F52">
        <w:rPr>
          <w:rFonts w:ascii="SeroPro-Extralight" w:hAnsi="SeroPro-Extralight" w:cs="Times New Roman"/>
          <w:sz w:val="24"/>
          <w:szCs w:val="24"/>
        </w:rPr>
        <w:t>С</w:t>
      </w:r>
      <w:r w:rsidRPr="00AA5B78">
        <w:rPr>
          <w:rFonts w:ascii="SeroPro-Extralight" w:hAnsi="SeroPro-Extralight" w:cs="Times New Roman"/>
          <w:sz w:val="24"/>
          <w:szCs w:val="24"/>
        </w:rPr>
        <w:t>труктура линейного компенсационного стабилизатора</w:t>
      </w:r>
    </w:p>
    <w:p w14:paraId="35BB18FD" w14:textId="77777777" w:rsidR="00237F52" w:rsidRPr="007532C4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65BA633F" w14:textId="77777777" w:rsidR="00237F52" w:rsidRPr="007532C4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 xml:space="preserve">Главное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преимущество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: отсутствие генерации шумов. Главный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недостаток</w:t>
      </w:r>
      <w:r w:rsidRPr="007532C4">
        <w:rPr>
          <w:rFonts w:ascii="SeroPro-Extralight" w:hAnsi="SeroPro-Extralight" w:cs="Times New Roman"/>
          <w:sz w:val="24"/>
          <w:szCs w:val="24"/>
        </w:rPr>
        <w:t>: низкий КПД.</w:t>
      </w:r>
    </w:p>
    <w:p w14:paraId="3A7E50B6" w14:textId="77777777" w:rsidR="00237F52" w:rsidRPr="007532C4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 xml:space="preserve">Сегодня линейные стабилизаторы часто называют </w:t>
      </w:r>
      <w:r w:rsidRPr="007532C4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LDO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 xml:space="preserve"> – </w:t>
      </w:r>
      <w:r w:rsidRPr="007532C4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Low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 xml:space="preserve"> </w:t>
      </w:r>
      <w:r w:rsidRPr="007532C4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dropout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 xml:space="preserve"> </w:t>
      </w:r>
      <w:r w:rsidRPr="007532C4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voltage</w:t>
      </w:r>
      <w:r w:rsidRPr="007532C4">
        <w:rPr>
          <w:rFonts w:ascii="SeroPro-Extralight" w:hAnsi="SeroPro-Extralight" w:cs="Times New Roman"/>
          <w:sz w:val="24"/>
          <w:szCs w:val="24"/>
        </w:rPr>
        <w:t>.</w:t>
      </w:r>
    </w:p>
    <w:p w14:paraId="1AEB3461" w14:textId="77777777" w:rsidR="00237F52" w:rsidRPr="007532C4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237F52">
        <w:rPr>
          <w:rFonts w:ascii="SeroPro-Extralight" w:hAnsi="SeroPro-Extralight" w:cs="Times New Roman"/>
          <w:sz w:val="24"/>
          <w:szCs w:val="24"/>
        </w:rPr>
        <w:t xml:space="preserve">Обратимся к рисунку 5, на котором показан вариант схемы компенсационного стабилизатора. 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Для объяснения принципа стабилизации с обратной связью будет справедливым сказать, что ОУ стремится поддерживать на своих входах равное </w:t>
      </w:r>
      <w:r w:rsidRPr="007532C4">
        <w:rPr>
          <w:rFonts w:ascii="SeroPro-Extralight" w:hAnsi="SeroPro-Extralight" w:cs="Times New Roman"/>
          <w:sz w:val="24"/>
          <w:szCs w:val="24"/>
        </w:rPr>
        <w:lastRenderedPageBreak/>
        <w:t xml:space="preserve">напряжение. Значит, ОУ будет всегда стремиться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 xml:space="preserve">в средней точке делителя </w:t>
      </w:r>
      <w:r w:rsidRPr="007532C4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R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2</w:t>
      </w:r>
      <w:r w:rsidRPr="007532C4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R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3 и на стабилитроне поддерживать одинаковое напряжение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, соответствующим образом открывая или закрывая транзистор. </w:t>
      </w:r>
    </w:p>
    <w:p w14:paraId="4C45340C" w14:textId="77777777" w:rsidR="00237F52" w:rsidRPr="00237F52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>Отсюда вытекает ограничение:</w:t>
      </w:r>
    </w:p>
    <w:p w14:paraId="15EA7CCA" w14:textId="77777777" w:rsidR="00237F52" w:rsidRPr="007532C4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5FC20F59" w14:textId="77777777" w:rsidR="00237F52" w:rsidRPr="00237F52" w:rsidRDefault="00237F52" w:rsidP="00237F52">
      <w:pPr>
        <w:spacing w:after="0" w:line="23" w:lineRule="atLeast"/>
        <w:jc w:val="both"/>
        <w:rPr>
          <w:rFonts w:ascii="SeroPro-Extralight" w:eastAsiaTheme="minorEastAsia" w:hAnsi="SeroPro-Extralight" w:cs="Times New Roman"/>
          <w:iCs/>
          <w:sz w:val="24"/>
          <w:szCs w:val="24"/>
          <w:lang w:val="en-US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ВЫХ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≥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ОП</m:t>
              </m:r>
            </m:sub>
          </m:sSub>
        </m:oMath>
      </m:oMathPara>
    </w:p>
    <w:p w14:paraId="32D3AB7D" w14:textId="77777777" w:rsidR="00237F52" w:rsidRPr="007532C4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7D66B24C" w14:textId="77777777" w:rsidR="00237F52" w:rsidRPr="007532C4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ОП</m:t>
            </m:r>
          </m:sub>
        </m:sSub>
      </m:oMath>
      <w:r w:rsidRPr="007532C4">
        <w:rPr>
          <w:rFonts w:ascii="SeroPro-Extralight" w:hAnsi="SeroPro-Extralight" w:cs="Times New Roman"/>
          <w:sz w:val="24"/>
          <w:szCs w:val="24"/>
        </w:rPr>
        <w:t xml:space="preserve"> - напряжение стабилитрона. </w:t>
      </w:r>
    </w:p>
    <w:p w14:paraId="67D31048" w14:textId="77777777" w:rsidR="00237F52" w:rsidRPr="00237F52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>Напряжение на выходе определяется как</w:t>
      </w:r>
    </w:p>
    <w:p w14:paraId="272491F8" w14:textId="77777777" w:rsidR="00237F52" w:rsidRPr="007532C4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41009B94" w14:textId="1B6AF51A" w:rsidR="00237F52" w:rsidRPr="00237F52" w:rsidRDefault="00237F52" w:rsidP="00237F52">
      <w:pPr>
        <w:spacing w:after="0" w:line="23" w:lineRule="atLeast"/>
        <w:jc w:val="both"/>
        <w:rPr>
          <w:rFonts w:ascii="SeroPro-Extralight" w:eastAsiaTheme="minorEastAsia" w:hAnsi="SeroPro-Extralight" w:cs="Times New Roman"/>
          <w:iCs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ВЫХ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ОП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(1+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)</m:t>
          </m:r>
        </m:oMath>
      </m:oMathPara>
    </w:p>
    <w:p w14:paraId="7149BA10" w14:textId="77777777" w:rsidR="00237F52" w:rsidRPr="00237F52" w:rsidRDefault="00237F52" w:rsidP="00237F52">
      <w:pPr>
        <w:spacing w:after="0" w:line="23" w:lineRule="atLeast"/>
        <w:jc w:val="both"/>
        <w:rPr>
          <w:rFonts w:ascii="SeroPro-Extralight" w:eastAsiaTheme="minorEastAsia" w:hAnsi="SeroPro-Extralight" w:cs="Times New Roman"/>
          <w:iCs/>
          <w:sz w:val="24"/>
          <w:szCs w:val="24"/>
          <w:lang w:val="en-US"/>
        </w:rPr>
      </w:pPr>
    </w:p>
    <w:p w14:paraId="4F5D575A" w14:textId="77777777" w:rsidR="00237F52" w:rsidRPr="00237F52" w:rsidRDefault="00237F52" w:rsidP="00237F52">
      <w:pPr>
        <w:spacing w:after="0" w:line="23" w:lineRule="atLeast"/>
        <w:jc w:val="center"/>
        <w:rPr>
          <w:rFonts w:ascii="SeroPro-Extralight" w:eastAsiaTheme="minorEastAsia" w:hAnsi="SeroPro-Extralight" w:cs="Times New Roman"/>
          <w:iCs/>
          <w:sz w:val="24"/>
          <w:szCs w:val="24"/>
          <w:lang w:val="en-US"/>
        </w:rPr>
      </w:pPr>
      <w:r w:rsidRPr="00237F52">
        <w:rPr>
          <w:rFonts w:ascii="SeroPro-Extralight" w:eastAsiaTheme="minorEastAsia" w:hAnsi="SeroPro-Extralight" w:cs="Times New Roman"/>
          <w:iCs/>
          <w:sz w:val="24"/>
          <w:szCs w:val="24"/>
        </w:rPr>
        <w:drawing>
          <wp:inline distT="0" distB="0" distL="0" distR="0" wp14:anchorId="5893CF6B" wp14:editId="3989231F">
            <wp:extent cx="4042559" cy="2406491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6348" cy="240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D08B0" w14:textId="77777777" w:rsidR="00237F52" w:rsidRPr="00AA5B78" w:rsidRDefault="00237F52" w:rsidP="00237F52">
      <w:pPr>
        <w:spacing w:after="0" w:line="23" w:lineRule="atLeast"/>
        <w:jc w:val="center"/>
        <w:rPr>
          <w:rFonts w:ascii="SeroPro-Extralight" w:eastAsiaTheme="minorEastAsia" w:hAnsi="SeroPro-Extralight" w:cs="Times New Roman"/>
          <w:iCs/>
          <w:sz w:val="24"/>
          <w:szCs w:val="24"/>
        </w:rPr>
      </w:pPr>
      <w:r w:rsidRPr="00AA5B78">
        <w:rPr>
          <w:rFonts w:ascii="SeroPro-Extralight" w:eastAsiaTheme="minorEastAsia" w:hAnsi="SeroPro-Extralight" w:cs="Times New Roman"/>
          <w:iCs/>
          <w:sz w:val="24"/>
          <w:szCs w:val="24"/>
        </w:rPr>
        <w:t xml:space="preserve">Рисунок </w:t>
      </w:r>
      <w:r w:rsidRPr="00237F52">
        <w:rPr>
          <w:rFonts w:ascii="SeroPro-Extralight" w:eastAsiaTheme="minorEastAsia" w:hAnsi="SeroPro-Extralight" w:cs="Times New Roman"/>
          <w:iCs/>
          <w:sz w:val="24"/>
          <w:szCs w:val="24"/>
        </w:rPr>
        <w:t>5</w:t>
      </w:r>
      <w:r w:rsidRPr="00AA5B78">
        <w:rPr>
          <w:rFonts w:ascii="SeroPro-Extralight" w:eastAsiaTheme="minorEastAsia" w:hAnsi="SeroPro-Extralight" w:cs="Times New Roman"/>
          <w:iCs/>
          <w:sz w:val="24"/>
          <w:szCs w:val="24"/>
        </w:rPr>
        <w:t xml:space="preserve"> – Вариант схемы компенсационного стабилизатора</w:t>
      </w:r>
    </w:p>
    <w:p w14:paraId="02731E7C" w14:textId="77777777" w:rsidR="00237F52" w:rsidRPr="007532C4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156526A8" w14:textId="77777777" w:rsidR="00237F52" w:rsidRPr="007532C4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 xml:space="preserve">Линейные стабилизаторы выпускаются в виде микросхем, и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в современных схемах целесообразно использовать именно ИМС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, а не собранные стабилизаторы на дискретных элементах. Есть как стабилизаторы на регулируемое напряжение, например, </w:t>
      </w:r>
      <w:r w:rsidRPr="007532C4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LM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317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, так и на фиксированные, например, серия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78хх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(где </w:t>
      </w:r>
      <w:proofErr w:type="spellStart"/>
      <w:r w:rsidRPr="007532C4">
        <w:rPr>
          <w:rFonts w:ascii="SeroPro-Extralight" w:hAnsi="SeroPro-Extralight" w:cs="Times New Roman"/>
          <w:sz w:val="24"/>
          <w:szCs w:val="24"/>
        </w:rPr>
        <w:t>хх</w:t>
      </w:r>
      <w:proofErr w:type="spellEnd"/>
      <w:r w:rsidRPr="007532C4">
        <w:rPr>
          <w:rFonts w:ascii="SeroPro-Extralight" w:hAnsi="SeroPro-Extralight" w:cs="Times New Roman"/>
          <w:sz w:val="24"/>
          <w:szCs w:val="24"/>
        </w:rPr>
        <w:t xml:space="preserve"> – напряжение, например, 05, 08, 12 и т.п.). Хорошим современным вариантом являются маломощные стабилизаторы линейки </w:t>
      </w:r>
      <w:r w:rsidRPr="007532C4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LM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1117</w:t>
      </w:r>
      <w:r w:rsidRPr="007532C4">
        <w:rPr>
          <w:rFonts w:ascii="SeroPro-Extralight" w:hAnsi="SeroPro-Extralight" w:cs="Times New Roman"/>
          <w:sz w:val="24"/>
          <w:szCs w:val="24"/>
        </w:rPr>
        <w:t>, которые удобно использовать по питанию микроконтроллеров и маломощных схем.</w:t>
      </w:r>
    </w:p>
    <w:p w14:paraId="6488C9EE" w14:textId="77777777" w:rsidR="00237F52" w:rsidRPr="00237F52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6EB7AA91" w14:textId="77777777" w:rsidR="00237F52" w:rsidRPr="00237F52" w:rsidRDefault="00237F52" w:rsidP="00237F52">
      <w:pPr>
        <w:pStyle w:val="af"/>
      </w:pPr>
      <w:r w:rsidRPr="00237F52">
        <w:t xml:space="preserve">4 </w:t>
      </w:r>
      <w:r w:rsidRPr="007532C4">
        <w:t>Понижающий импульсный стабилизатор напряжения</w:t>
      </w:r>
    </w:p>
    <w:p w14:paraId="1717673A" w14:textId="77777777" w:rsidR="00237F52" w:rsidRPr="007532C4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77DFDAEF" w14:textId="751EBB83" w:rsidR="00237F52" w:rsidRPr="007532C4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b/>
          <w:bCs/>
          <w:sz w:val="24"/>
          <w:szCs w:val="24"/>
        </w:rPr>
      </w:pP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Понижающий импульсный стабилизатор напряжения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, также известный как </w:t>
      </w:r>
      <w:r w:rsidR="004D5B0C">
        <w:rPr>
          <w:rFonts w:ascii="SeroPro-Extralight" w:hAnsi="SeroPro-Extralight" w:cs="Times New Roman"/>
          <w:sz w:val="24"/>
          <w:szCs w:val="24"/>
        </w:rPr>
        <w:br/>
      </w:r>
      <w:r w:rsidR="004D5B0C" w:rsidRPr="004D5B0C">
        <w:rPr>
          <w:rFonts w:ascii="SeroPro-Extralight" w:hAnsi="SeroPro-Extralight" w:cs="Times New Roman"/>
          <w:b/>
          <w:bCs/>
          <w:sz w:val="24"/>
          <w:szCs w:val="24"/>
        </w:rPr>
        <w:t xml:space="preserve">понижающий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конвертер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и </w:t>
      </w:r>
      <w:r w:rsidRPr="007532C4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DC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-</w:t>
      </w:r>
      <w:r w:rsidRPr="007532C4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DC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 xml:space="preserve"> </w:t>
      </w:r>
      <w:r w:rsidRPr="007532C4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buck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, представляет собой эффективное решение для преобразования высокого входного напряжения в более низкое выходное напряжение. Он работает на основе принципа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импульсной модуляции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, где входное напряжение переключается на индуктивный элемент, который аккумулирует энергию. Затем эта энергия передаётся на выход через диод, что позволяет получить стабильное </w:t>
      </w:r>
      <w:r w:rsidRPr="007532C4">
        <w:rPr>
          <w:rFonts w:ascii="SeroPro-Extralight" w:hAnsi="SeroPro-Extralight" w:cs="Times New Roman"/>
          <w:sz w:val="24"/>
          <w:szCs w:val="24"/>
        </w:rPr>
        <w:lastRenderedPageBreak/>
        <w:t xml:space="preserve">выходное напряжение. Такой подход обеспечивает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высокую эффективность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, так как потери энергии минимальны по сравнению с линейными стабилизаторами.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 xml:space="preserve">КПД </w:t>
      </w:r>
      <w:r w:rsidRPr="007532C4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DC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-</w:t>
      </w:r>
      <w:r w:rsidRPr="007532C4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DC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 xml:space="preserve"> в идеале стремится к 100%. </w:t>
      </w:r>
    </w:p>
    <w:p w14:paraId="61DEEBDF" w14:textId="77777777" w:rsidR="00237F52" w:rsidRPr="00237F52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Несинхронные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</w:t>
      </w:r>
      <w:proofErr w:type="spellStart"/>
      <w:r w:rsidRPr="007532C4">
        <w:rPr>
          <w:rFonts w:ascii="SeroPro-Extralight" w:hAnsi="SeroPro-Extralight" w:cs="Times New Roman"/>
          <w:sz w:val="24"/>
          <w:szCs w:val="24"/>
        </w:rPr>
        <w:t>buck</w:t>
      </w:r>
      <w:proofErr w:type="spellEnd"/>
      <w:r w:rsidRPr="007532C4">
        <w:rPr>
          <w:rFonts w:ascii="SeroPro-Extralight" w:hAnsi="SeroPro-Extralight" w:cs="Times New Roman"/>
          <w:sz w:val="24"/>
          <w:szCs w:val="24"/>
        </w:rPr>
        <w:t xml:space="preserve">-конвертеры используют внешний диод для выпрямления выходного тока, что может привести к дополнительным потерям энергии. Однако они всё же остаются популярными благодаря своей простоте и низкой стоимости. </w:t>
      </w:r>
      <w:r w:rsidRPr="00237F52">
        <w:rPr>
          <w:rFonts w:ascii="SeroPro-Extralight" w:hAnsi="SeroPro-Extralight" w:cs="Times New Roman"/>
          <w:sz w:val="24"/>
          <w:szCs w:val="24"/>
        </w:rPr>
        <w:t xml:space="preserve">Концептуально идея работы такого стабилизатора приведена на рис. 6. Вариант исполнения представлен на рис. 7. </w:t>
      </w:r>
    </w:p>
    <w:p w14:paraId="400BBD54" w14:textId="77777777" w:rsidR="00237F52" w:rsidRPr="00237F52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1D6B07E6" w14:textId="77777777" w:rsidR="00237F52" w:rsidRPr="00237F52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37F52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5D1541A3" wp14:editId="13840134">
            <wp:extent cx="3513325" cy="1453042"/>
            <wp:effectExtent l="0" t="0" r="0" b="0"/>
            <wp:docPr id="4098" name="Picture 2" descr="Импульсные стабилиза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Импульсные стабилизатор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325" cy="145304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E1AC7DD" w14:textId="77777777" w:rsidR="00237F52" w:rsidRPr="00AA5B78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A5B78">
        <w:rPr>
          <w:rFonts w:ascii="SeroPro-Extralight" w:hAnsi="SeroPro-Extralight" w:cs="Times New Roman"/>
          <w:sz w:val="24"/>
          <w:szCs w:val="24"/>
        </w:rPr>
        <w:t xml:space="preserve">Рисунок </w:t>
      </w:r>
      <w:r w:rsidRPr="00237F52">
        <w:rPr>
          <w:rFonts w:ascii="SeroPro-Extralight" w:hAnsi="SeroPro-Extralight" w:cs="Times New Roman"/>
          <w:sz w:val="24"/>
          <w:szCs w:val="24"/>
        </w:rPr>
        <w:t>6</w:t>
      </w:r>
      <w:r w:rsidRPr="00AA5B78">
        <w:rPr>
          <w:rFonts w:ascii="SeroPro-Extralight" w:hAnsi="SeroPro-Extralight" w:cs="Times New Roman"/>
          <w:sz w:val="24"/>
          <w:szCs w:val="24"/>
        </w:rPr>
        <w:t xml:space="preserve"> – Упрощенная схема работы </w:t>
      </w:r>
      <w:r w:rsidRPr="00AA5B78">
        <w:rPr>
          <w:rFonts w:ascii="SeroPro-Extralight" w:hAnsi="SeroPro-Extralight" w:cs="Times New Roman"/>
          <w:sz w:val="24"/>
          <w:szCs w:val="24"/>
          <w:lang w:val="en-US"/>
        </w:rPr>
        <w:t>DC</w:t>
      </w:r>
      <w:r w:rsidRPr="00AA5B78">
        <w:rPr>
          <w:rFonts w:ascii="SeroPro-Extralight" w:hAnsi="SeroPro-Extralight" w:cs="Times New Roman"/>
          <w:sz w:val="24"/>
          <w:szCs w:val="24"/>
        </w:rPr>
        <w:t>-</w:t>
      </w:r>
      <w:r w:rsidRPr="00AA5B78">
        <w:rPr>
          <w:rFonts w:ascii="SeroPro-Extralight" w:hAnsi="SeroPro-Extralight" w:cs="Times New Roman"/>
          <w:sz w:val="24"/>
          <w:szCs w:val="24"/>
          <w:lang w:val="en-US"/>
        </w:rPr>
        <w:t>DC</w:t>
      </w:r>
      <w:r w:rsidRPr="00AA5B78">
        <w:rPr>
          <w:rFonts w:ascii="SeroPro-Extralight" w:hAnsi="SeroPro-Extralight" w:cs="Times New Roman"/>
          <w:sz w:val="24"/>
          <w:szCs w:val="24"/>
        </w:rPr>
        <w:t xml:space="preserve"> </w:t>
      </w:r>
      <w:r w:rsidRPr="00AA5B78">
        <w:rPr>
          <w:rFonts w:ascii="SeroPro-Extralight" w:hAnsi="SeroPro-Extralight" w:cs="Times New Roman"/>
          <w:sz w:val="24"/>
          <w:szCs w:val="24"/>
          <w:lang w:val="en-US"/>
        </w:rPr>
        <w:t>buck</w:t>
      </w:r>
      <w:r w:rsidRPr="00AA5B78">
        <w:rPr>
          <w:rFonts w:ascii="SeroPro-Extralight" w:hAnsi="SeroPro-Extralight" w:cs="Times New Roman"/>
          <w:sz w:val="24"/>
          <w:szCs w:val="24"/>
        </w:rPr>
        <w:t xml:space="preserve"> конвертера</w:t>
      </w:r>
    </w:p>
    <w:p w14:paraId="547243CC" w14:textId="77777777" w:rsidR="00237F52" w:rsidRPr="00237F52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3E9FD322" w14:textId="77777777" w:rsidR="00237F52" w:rsidRPr="00237F52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37F52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4A2EEC73" wp14:editId="0531D957">
            <wp:extent cx="3205675" cy="2404256"/>
            <wp:effectExtent l="0" t="0" r="0" b="0"/>
            <wp:docPr id="4100" name="Picture 4" descr="SCV0031-5V-0.5A - Импульсный стабилизатор напряжения 5 V, 0.5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SCV0031-5V-0.5A - Импульсный стабилизатор напряжения 5 V, 0.5 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675" cy="240425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4739A05" w14:textId="77777777" w:rsidR="00237F52" w:rsidRPr="00AA5B78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A5B78">
        <w:rPr>
          <w:rFonts w:ascii="SeroPro-Extralight" w:hAnsi="SeroPro-Extralight" w:cs="Times New Roman"/>
          <w:sz w:val="24"/>
          <w:szCs w:val="24"/>
        </w:rPr>
        <w:t xml:space="preserve">Рисунок </w:t>
      </w:r>
      <w:r w:rsidRPr="00237F52">
        <w:rPr>
          <w:rFonts w:ascii="SeroPro-Extralight" w:hAnsi="SeroPro-Extralight" w:cs="Times New Roman"/>
          <w:sz w:val="24"/>
          <w:szCs w:val="24"/>
        </w:rPr>
        <w:t>7</w:t>
      </w:r>
      <w:r w:rsidRPr="00AA5B78">
        <w:rPr>
          <w:rFonts w:ascii="SeroPro-Extralight" w:hAnsi="SeroPro-Extralight" w:cs="Times New Roman"/>
          <w:sz w:val="24"/>
          <w:szCs w:val="24"/>
        </w:rPr>
        <w:t xml:space="preserve"> – </w:t>
      </w:r>
      <w:proofErr w:type="gramStart"/>
      <w:r w:rsidRPr="00AA5B78">
        <w:rPr>
          <w:rFonts w:ascii="SeroPro-Extralight" w:hAnsi="SeroPro-Extralight" w:cs="Times New Roman"/>
          <w:sz w:val="24"/>
          <w:szCs w:val="24"/>
        </w:rPr>
        <w:t>Вариант исполнения</w:t>
      </w:r>
      <w:proofErr w:type="gramEnd"/>
      <w:r w:rsidRPr="00237F52">
        <w:rPr>
          <w:rFonts w:ascii="SeroPro-Extralight" w:hAnsi="SeroPro-Extralight" w:cs="Times New Roman"/>
          <w:sz w:val="24"/>
          <w:szCs w:val="24"/>
        </w:rPr>
        <w:t xml:space="preserve"> понижающего </w:t>
      </w:r>
      <w:r w:rsidRPr="00237F52">
        <w:rPr>
          <w:rFonts w:ascii="SeroPro-Extralight" w:hAnsi="SeroPro-Extralight" w:cs="Times New Roman"/>
          <w:sz w:val="24"/>
          <w:szCs w:val="24"/>
          <w:lang w:val="en-US"/>
        </w:rPr>
        <w:t>DC</w:t>
      </w:r>
      <w:r w:rsidRPr="00237F52">
        <w:rPr>
          <w:rFonts w:ascii="SeroPro-Extralight" w:hAnsi="SeroPro-Extralight" w:cs="Times New Roman"/>
          <w:sz w:val="24"/>
          <w:szCs w:val="24"/>
        </w:rPr>
        <w:t>-</w:t>
      </w:r>
      <w:r w:rsidRPr="00237F52">
        <w:rPr>
          <w:rFonts w:ascii="SeroPro-Extralight" w:hAnsi="SeroPro-Extralight" w:cs="Times New Roman"/>
          <w:sz w:val="24"/>
          <w:szCs w:val="24"/>
          <w:lang w:val="en-US"/>
        </w:rPr>
        <w:t>DC</w:t>
      </w:r>
      <w:r w:rsidRPr="00237F52">
        <w:rPr>
          <w:rFonts w:ascii="SeroPro-Extralight" w:hAnsi="SeroPro-Extralight" w:cs="Times New Roman"/>
          <w:sz w:val="24"/>
          <w:szCs w:val="24"/>
        </w:rPr>
        <w:t xml:space="preserve"> стабилизатора</w:t>
      </w:r>
    </w:p>
    <w:p w14:paraId="31E85D0D" w14:textId="77777777" w:rsidR="00237F52" w:rsidRPr="00237F52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3A468E25" w14:textId="77777777" w:rsidR="00237F52" w:rsidRPr="007532C4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 xml:space="preserve">Современные технологии позволяют создавать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 xml:space="preserve">синхронные </w:t>
      </w:r>
      <w:proofErr w:type="spellStart"/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buck</w:t>
      </w:r>
      <w:proofErr w:type="spellEnd"/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-конвертеры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, в которых используются два встроенных в ИМС полевых транзистора для управления процессом переключения. Это позволяет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значительно снизить потери на переключении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и повысить общую эффективность схемы. Синхронные конвертеры становятся всё более распространёнными в современных приложениях, особенно в устройствах, требующих высокой плотности мощности и компактности.</w:t>
      </w:r>
    </w:p>
    <w:p w14:paraId="3FC7F3CA" w14:textId="370C803C" w:rsidR="00237F52" w:rsidRPr="00237F52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 xml:space="preserve">На практике </w:t>
      </w:r>
      <w:r w:rsidRPr="007532C4">
        <w:rPr>
          <w:rFonts w:ascii="SeroPro-Extralight" w:hAnsi="SeroPro-Extralight" w:cs="Times New Roman"/>
          <w:sz w:val="24"/>
          <w:szCs w:val="24"/>
          <w:lang w:val="en-US"/>
        </w:rPr>
        <w:t>DC</w:t>
      </w:r>
      <w:r w:rsidRPr="007532C4">
        <w:rPr>
          <w:rFonts w:ascii="SeroPro-Extralight" w:hAnsi="SeroPro-Extralight" w:cs="Times New Roman"/>
          <w:sz w:val="24"/>
          <w:szCs w:val="24"/>
        </w:rPr>
        <w:t>-</w:t>
      </w:r>
      <w:r w:rsidRPr="007532C4">
        <w:rPr>
          <w:rFonts w:ascii="SeroPro-Extralight" w:hAnsi="SeroPro-Extralight" w:cs="Times New Roman"/>
          <w:sz w:val="24"/>
          <w:szCs w:val="24"/>
          <w:lang w:val="en-US"/>
        </w:rPr>
        <w:t>DC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подключается в соответствии с </w:t>
      </w:r>
      <w:r w:rsidRPr="007532C4">
        <w:rPr>
          <w:rFonts w:ascii="SeroPro-Extralight" w:hAnsi="SeroPro-Extralight" w:cs="Times New Roman"/>
          <w:sz w:val="24"/>
          <w:szCs w:val="24"/>
          <w:lang w:val="en-US"/>
        </w:rPr>
        <w:t>Datasheet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. В первых схемах лучше опираться на стабилизаторы от известных производителей, например, </w:t>
      </w:r>
      <w:r w:rsidRPr="007532C4">
        <w:rPr>
          <w:rFonts w:ascii="SeroPro-Extralight" w:hAnsi="SeroPro-Extralight" w:cs="Times New Roman"/>
          <w:sz w:val="24"/>
          <w:szCs w:val="24"/>
          <w:lang w:val="en-US"/>
        </w:rPr>
        <w:t>Texas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</w:t>
      </w:r>
      <w:r w:rsidRPr="007532C4">
        <w:rPr>
          <w:rFonts w:ascii="SeroPro-Extralight" w:hAnsi="SeroPro-Extralight" w:cs="Times New Roman"/>
          <w:sz w:val="24"/>
          <w:szCs w:val="24"/>
          <w:lang w:val="en-US"/>
        </w:rPr>
        <w:t>Instruments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. Паспорт одного из хороших для больших напряжений и токов (до 60 В/3 А) </w:t>
      </w:r>
      <w:r w:rsidRPr="007532C4">
        <w:rPr>
          <w:rFonts w:ascii="SeroPro-Extralight" w:hAnsi="SeroPro-Extralight" w:cs="Times New Roman"/>
          <w:sz w:val="24"/>
          <w:szCs w:val="24"/>
          <w:lang w:val="en-US"/>
        </w:rPr>
        <w:t>DC</w:t>
      </w:r>
      <w:r w:rsidRPr="007532C4">
        <w:rPr>
          <w:rFonts w:ascii="SeroPro-Extralight" w:hAnsi="SeroPro-Extralight" w:cs="Times New Roman"/>
          <w:sz w:val="24"/>
          <w:szCs w:val="24"/>
        </w:rPr>
        <w:t>-</w:t>
      </w:r>
      <w:r w:rsidRPr="007532C4">
        <w:rPr>
          <w:rFonts w:ascii="SeroPro-Extralight" w:hAnsi="SeroPro-Extralight" w:cs="Times New Roman"/>
          <w:sz w:val="24"/>
          <w:szCs w:val="24"/>
          <w:lang w:val="en-US"/>
        </w:rPr>
        <w:t>DC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</w:t>
      </w:r>
      <w:r w:rsidRPr="007532C4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LMR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16030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доступен по первому </w:t>
      </w:r>
      <w:r w:rsidRPr="007532C4">
        <w:rPr>
          <w:rFonts w:ascii="SeroPro-Extralight" w:hAnsi="SeroPro-Extralight" w:cs="Times New Roman"/>
          <w:sz w:val="24"/>
          <w:szCs w:val="24"/>
          <w:lang w:val="en-US"/>
        </w:rPr>
        <w:t>QR</w:t>
      </w:r>
      <w:r w:rsidRPr="007532C4">
        <w:rPr>
          <w:rFonts w:ascii="SeroPro-Extralight" w:hAnsi="SeroPro-Extralight" w:cs="Times New Roman"/>
          <w:sz w:val="24"/>
          <w:szCs w:val="24"/>
        </w:rPr>
        <w:t>-коду</w:t>
      </w:r>
      <w:r w:rsidRPr="00237F52">
        <w:rPr>
          <w:rFonts w:ascii="SeroPro-Extralight" w:hAnsi="SeroPro-Extralight" w:cs="Times New Roman"/>
          <w:sz w:val="24"/>
          <w:szCs w:val="24"/>
        </w:rPr>
        <w:t xml:space="preserve"> у рисунка 8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. Синхронный </w:t>
      </w:r>
      <w:r w:rsidRPr="007532C4">
        <w:rPr>
          <w:rFonts w:ascii="SeroPro-Extralight" w:hAnsi="SeroPro-Extralight" w:cs="Times New Roman"/>
          <w:sz w:val="24"/>
          <w:szCs w:val="24"/>
          <w:lang w:val="en-US"/>
        </w:rPr>
        <w:t>DC</w:t>
      </w:r>
      <w:r w:rsidRPr="007532C4">
        <w:rPr>
          <w:rFonts w:ascii="SeroPro-Extralight" w:hAnsi="SeroPro-Extralight" w:cs="Times New Roman"/>
          <w:sz w:val="24"/>
          <w:szCs w:val="24"/>
        </w:rPr>
        <w:t>-</w:t>
      </w:r>
      <w:r w:rsidRPr="007532C4">
        <w:rPr>
          <w:rFonts w:ascii="SeroPro-Extralight" w:hAnsi="SeroPro-Extralight" w:cs="Times New Roman"/>
          <w:sz w:val="24"/>
          <w:szCs w:val="24"/>
          <w:lang w:val="en-US"/>
        </w:rPr>
        <w:t>DC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для </w:t>
      </w:r>
      <w:r w:rsidRPr="007532C4">
        <w:rPr>
          <w:rFonts w:ascii="SeroPro-Extralight" w:hAnsi="SeroPro-Extralight" w:cs="Times New Roman"/>
          <w:sz w:val="24"/>
          <w:szCs w:val="24"/>
        </w:rPr>
        <w:lastRenderedPageBreak/>
        <w:t xml:space="preserve">низких напряжений (до 5.5 В/2 А) – например, </w:t>
      </w:r>
      <w:r w:rsidRPr="007532C4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TLV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62569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(второй </w:t>
      </w:r>
      <w:r w:rsidRPr="007532C4">
        <w:rPr>
          <w:rFonts w:ascii="SeroPro-Extralight" w:hAnsi="SeroPro-Extralight" w:cs="Times New Roman"/>
          <w:sz w:val="24"/>
          <w:szCs w:val="24"/>
          <w:lang w:val="en-US"/>
        </w:rPr>
        <w:t>QR</w:t>
      </w:r>
      <w:r w:rsidRPr="007532C4">
        <w:rPr>
          <w:rFonts w:ascii="SeroPro-Extralight" w:hAnsi="SeroPro-Extralight" w:cs="Times New Roman"/>
          <w:sz w:val="24"/>
          <w:szCs w:val="24"/>
        </w:rPr>
        <w:t>-код</w:t>
      </w:r>
      <w:r w:rsidRPr="00237F52">
        <w:rPr>
          <w:rFonts w:ascii="SeroPro-Extralight" w:hAnsi="SeroPro-Extralight" w:cs="Times New Roman"/>
          <w:sz w:val="24"/>
          <w:szCs w:val="24"/>
        </w:rPr>
        <w:t xml:space="preserve"> у рисунка 9</w:t>
      </w:r>
      <w:r w:rsidRPr="007532C4">
        <w:rPr>
          <w:rFonts w:ascii="SeroPro-Extralight" w:hAnsi="SeroPro-Extralight" w:cs="Times New Roman"/>
          <w:sz w:val="24"/>
          <w:szCs w:val="24"/>
        </w:rPr>
        <w:t>)</w:t>
      </w:r>
      <w:r w:rsidR="004D5B0C">
        <w:rPr>
          <w:rFonts w:ascii="SeroPro-Extralight" w:hAnsi="SeroPro-Extralight" w:cs="Times New Roman"/>
          <w:sz w:val="24"/>
          <w:szCs w:val="24"/>
        </w:rPr>
        <w:t>.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На изделия такого уровня дается очень подробная документация, в которой приводится расчет индуктивности, номиналов входных и выходных конденсаторов, рекомендации по выбору диодов, топологии печатной платы и др. Бюджетные китайские и прочие ИМС не могут похвастаться такой подробной документацией. </w:t>
      </w:r>
    </w:p>
    <w:p w14:paraId="74E057C2" w14:textId="77777777" w:rsidR="00237F52" w:rsidRPr="00237F52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5D93A356" w14:textId="77777777" w:rsidR="00237F52" w:rsidRPr="00237F52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37F52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646B7EBF" wp14:editId="46FBBE54">
            <wp:extent cx="4190844" cy="2452243"/>
            <wp:effectExtent l="0" t="0" r="635" b="571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6950" cy="245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7F52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5CD80892" wp14:editId="66CDA9B2">
            <wp:extent cx="1078230" cy="1078230"/>
            <wp:effectExtent l="0" t="0" r="7620" b="7620"/>
            <wp:docPr id="4102" name="Picture 6" descr="http://qrcoder.ru/code/?https%3A%2F%2Fwww.alldatasheetru.com%2Fdatasheet-pdf%2Fpdf%2F807896%2FTI1%2FLMR16030.html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http://qrcoder.ru/code/?https%3A%2F%2Fwww.alldatasheetru.com%2Fdatasheet-pdf%2Fpdf%2F807896%2FTI1%2FLMR16030.html&amp;4&amp;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63" cy="1078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EE0FCF" w14:textId="77777777" w:rsidR="00237F52" w:rsidRPr="00237F52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A5B78">
        <w:rPr>
          <w:rFonts w:ascii="SeroPro-Extralight" w:hAnsi="SeroPro-Extralight" w:cs="Times New Roman"/>
          <w:sz w:val="24"/>
          <w:szCs w:val="24"/>
        </w:rPr>
        <w:t xml:space="preserve">Рисунок </w:t>
      </w:r>
      <w:r w:rsidRPr="00237F52">
        <w:rPr>
          <w:rFonts w:ascii="SeroPro-Extralight" w:hAnsi="SeroPro-Extralight" w:cs="Times New Roman"/>
          <w:sz w:val="24"/>
          <w:szCs w:val="24"/>
        </w:rPr>
        <w:t>8</w:t>
      </w:r>
      <w:r w:rsidRPr="00AA5B78">
        <w:rPr>
          <w:rFonts w:ascii="SeroPro-Extralight" w:hAnsi="SeroPro-Extralight" w:cs="Times New Roman"/>
          <w:sz w:val="24"/>
          <w:szCs w:val="24"/>
        </w:rPr>
        <w:t xml:space="preserve"> – Вариант схемы несинхронного </w:t>
      </w:r>
      <w:r w:rsidRPr="00AA5B78">
        <w:rPr>
          <w:rFonts w:ascii="SeroPro-Extralight" w:hAnsi="SeroPro-Extralight" w:cs="Times New Roman"/>
          <w:sz w:val="24"/>
          <w:szCs w:val="24"/>
          <w:lang w:val="en-US"/>
        </w:rPr>
        <w:t>buck</w:t>
      </w:r>
      <w:r w:rsidRPr="00AA5B78">
        <w:rPr>
          <w:rFonts w:ascii="SeroPro-Extralight" w:hAnsi="SeroPro-Extralight" w:cs="Times New Roman"/>
          <w:sz w:val="24"/>
          <w:szCs w:val="24"/>
        </w:rPr>
        <w:t xml:space="preserve"> </w:t>
      </w:r>
      <w:r w:rsidRPr="00AA5B78">
        <w:rPr>
          <w:rFonts w:ascii="SeroPro-Extralight" w:hAnsi="SeroPro-Extralight" w:cs="Times New Roman"/>
          <w:sz w:val="24"/>
          <w:szCs w:val="24"/>
          <w:lang w:val="en-US"/>
        </w:rPr>
        <w:t>DC</w:t>
      </w:r>
      <w:r w:rsidRPr="00AA5B78">
        <w:rPr>
          <w:rFonts w:ascii="SeroPro-Extralight" w:hAnsi="SeroPro-Extralight" w:cs="Times New Roman"/>
          <w:sz w:val="24"/>
          <w:szCs w:val="24"/>
        </w:rPr>
        <w:t>-</w:t>
      </w:r>
      <w:r w:rsidRPr="00AA5B78">
        <w:rPr>
          <w:rFonts w:ascii="SeroPro-Extralight" w:hAnsi="SeroPro-Extralight" w:cs="Times New Roman"/>
          <w:sz w:val="24"/>
          <w:szCs w:val="24"/>
          <w:lang w:val="en-US"/>
        </w:rPr>
        <w:t>DC</w:t>
      </w:r>
    </w:p>
    <w:p w14:paraId="5EE12B73" w14:textId="77777777" w:rsidR="00237F52" w:rsidRPr="007532C4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7F4CBDE7" w14:textId="77777777" w:rsidR="00237F52" w:rsidRPr="007532C4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 xml:space="preserve">Еще одно преимущество брендовых микросхем питания в том, что в </w:t>
      </w:r>
      <w:r w:rsidRPr="007532C4">
        <w:rPr>
          <w:rFonts w:ascii="SeroPro-Extralight" w:hAnsi="SeroPro-Extralight" w:cs="Times New Roman"/>
          <w:sz w:val="24"/>
          <w:szCs w:val="24"/>
          <w:lang w:val="en-US"/>
        </w:rPr>
        <w:t>Datasheet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очень часто приводятся схемы включения под разные напряжения, что может значительно упростить проектирование первых схем.</w:t>
      </w:r>
    </w:p>
    <w:p w14:paraId="3E1E5309" w14:textId="77777777" w:rsidR="00237F52" w:rsidRPr="00237F52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Типовые схемы включения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несинхронного и синхронного понижающих </w:t>
      </w:r>
      <w:r w:rsidRPr="007532C4">
        <w:rPr>
          <w:rFonts w:ascii="SeroPro-Extralight" w:hAnsi="SeroPro-Extralight" w:cs="Times New Roman"/>
          <w:sz w:val="24"/>
          <w:szCs w:val="24"/>
          <w:lang w:val="en-US"/>
        </w:rPr>
        <w:t>DC</w:t>
      </w:r>
      <w:r w:rsidRPr="007532C4">
        <w:rPr>
          <w:rFonts w:ascii="SeroPro-Extralight" w:hAnsi="SeroPro-Extralight" w:cs="Times New Roman"/>
          <w:sz w:val="24"/>
          <w:szCs w:val="24"/>
        </w:rPr>
        <w:t>-</w:t>
      </w:r>
      <w:r w:rsidRPr="007532C4">
        <w:rPr>
          <w:rFonts w:ascii="SeroPro-Extralight" w:hAnsi="SeroPro-Extralight" w:cs="Times New Roman"/>
          <w:sz w:val="24"/>
          <w:szCs w:val="24"/>
          <w:lang w:val="en-US"/>
        </w:rPr>
        <w:t>DC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приведены на рисунках </w:t>
      </w:r>
      <w:r w:rsidRPr="00237F52">
        <w:rPr>
          <w:rFonts w:ascii="SeroPro-Extralight" w:hAnsi="SeroPro-Extralight" w:cs="Times New Roman"/>
          <w:sz w:val="24"/>
          <w:szCs w:val="24"/>
        </w:rPr>
        <w:t>8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и </w:t>
      </w:r>
      <w:r w:rsidRPr="00237F52">
        <w:rPr>
          <w:rFonts w:ascii="SeroPro-Extralight" w:hAnsi="SeroPro-Extralight" w:cs="Times New Roman"/>
          <w:sz w:val="24"/>
          <w:szCs w:val="24"/>
        </w:rPr>
        <w:t>9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. В них всегда есть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индуктивность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,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резисторы обратной связи, конденсаторы по входу и выходу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. Возможны также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внешний диод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и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частотная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коррекция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полюсов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. </w:t>
      </w:r>
    </w:p>
    <w:p w14:paraId="2C644D86" w14:textId="77777777" w:rsidR="00237F52" w:rsidRPr="00237F52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1EFECB93" w14:textId="77777777" w:rsidR="00237F52" w:rsidRPr="00237F52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37F52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7AF3F7A3" wp14:editId="2A83FE47">
            <wp:extent cx="4614840" cy="2047544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46315" cy="206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7F52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7704B472" wp14:editId="0A8B5E0C">
            <wp:extent cx="1066165" cy="1066165"/>
            <wp:effectExtent l="0" t="0" r="635" b="635"/>
            <wp:docPr id="4104" name="Picture 8" descr="http://qrcoder.ru/code/?https%3A%2F%2Fwww.alldatasheetru.com%2Fdatasheet-pdf%2Fpdf%2F972601%2FTI1%2FTLV62569DBV.html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 descr="http://qrcoder.ru/code/?https%3A%2F%2Fwww.alldatasheetru.com%2Fdatasheet-pdf%2Fpdf%2F972601%2FTI1%2FTLV62569DBV.html&amp;4&amp;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242" cy="1066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D47B3A" w14:textId="77777777" w:rsidR="00237F52" w:rsidRPr="007532C4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A5B78">
        <w:rPr>
          <w:rFonts w:ascii="SeroPro-Extralight" w:hAnsi="SeroPro-Extralight" w:cs="Times New Roman"/>
          <w:sz w:val="24"/>
          <w:szCs w:val="24"/>
        </w:rPr>
        <w:t xml:space="preserve">Рисунок </w:t>
      </w:r>
      <w:r w:rsidRPr="00237F52">
        <w:rPr>
          <w:rFonts w:ascii="SeroPro-Extralight" w:hAnsi="SeroPro-Extralight" w:cs="Times New Roman"/>
          <w:sz w:val="24"/>
          <w:szCs w:val="24"/>
        </w:rPr>
        <w:t>9</w:t>
      </w:r>
      <w:r w:rsidRPr="00AA5B78">
        <w:rPr>
          <w:rFonts w:ascii="SeroPro-Extralight" w:hAnsi="SeroPro-Extralight" w:cs="Times New Roman"/>
          <w:sz w:val="24"/>
          <w:szCs w:val="24"/>
        </w:rPr>
        <w:t xml:space="preserve"> – Вариант схемы</w:t>
      </w:r>
      <w:r w:rsidRPr="00237F52">
        <w:rPr>
          <w:rFonts w:ascii="SeroPro-Extralight" w:hAnsi="SeroPro-Extralight" w:cs="Times New Roman"/>
          <w:sz w:val="24"/>
          <w:szCs w:val="24"/>
        </w:rPr>
        <w:t xml:space="preserve"> </w:t>
      </w:r>
      <w:r w:rsidRPr="00AA5B78">
        <w:rPr>
          <w:rFonts w:ascii="SeroPro-Extralight" w:hAnsi="SeroPro-Extralight" w:cs="Times New Roman"/>
          <w:sz w:val="24"/>
          <w:szCs w:val="24"/>
        </w:rPr>
        <w:t xml:space="preserve">синхронного </w:t>
      </w:r>
      <w:r w:rsidRPr="00AA5B78">
        <w:rPr>
          <w:rFonts w:ascii="SeroPro-Extralight" w:hAnsi="SeroPro-Extralight" w:cs="Times New Roman"/>
          <w:sz w:val="24"/>
          <w:szCs w:val="24"/>
          <w:lang w:val="en-US"/>
        </w:rPr>
        <w:t>buck</w:t>
      </w:r>
      <w:r w:rsidRPr="00AA5B78">
        <w:rPr>
          <w:rFonts w:ascii="SeroPro-Extralight" w:hAnsi="SeroPro-Extralight" w:cs="Times New Roman"/>
          <w:sz w:val="24"/>
          <w:szCs w:val="24"/>
        </w:rPr>
        <w:t xml:space="preserve"> </w:t>
      </w:r>
      <w:r w:rsidRPr="00AA5B78">
        <w:rPr>
          <w:rFonts w:ascii="SeroPro-Extralight" w:hAnsi="SeroPro-Extralight" w:cs="Times New Roman"/>
          <w:sz w:val="24"/>
          <w:szCs w:val="24"/>
          <w:lang w:val="en-US"/>
        </w:rPr>
        <w:t>DC</w:t>
      </w:r>
      <w:r w:rsidRPr="00AA5B78">
        <w:rPr>
          <w:rFonts w:ascii="SeroPro-Extralight" w:hAnsi="SeroPro-Extralight" w:cs="Times New Roman"/>
          <w:sz w:val="24"/>
          <w:szCs w:val="24"/>
        </w:rPr>
        <w:t>-</w:t>
      </w:r>
      <w:r w:rsidRPr="00AA5B78">
        <w:rPr>
          <w:rFonts w:ascii="SeroPro-Extralight" w:hAnsi="SeroPro-Extralight" w:cs="Times New Roman"/>
          <w:sz w:val="24"/>
          <w:szCs w:val="24"/>
          <w:lang w:val="en-US"/>
        </w:rPr>
        <w:t>DC</w:t>
      </w:r>
    </w:p>
    <w:p w14:paraId="05883C16" w14:textId="42C17CE0" w:rsidR="00237F52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13E0677B" w14:textId="77777777" w:rsidR="00237F52" w:rsidRPr="00237F52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5675CD91" w14:textId="77777777" w:rsidR="00237F52" w:rsidRPr="00237F52" w:rsidRDefault="00237F52" w:rsidP="00237F52">
      <w:pPr>
        <w:pStyle w:val="af"/>
      </w:pPr>
      <w:r w:rsidRPr="00237F52">
        <w:lastRenderedPageBreak/>
        <w:t xml:space="preserve">5 </w:t>
      </w:r>
      <w:r w:rsidRPr="007532C4">
        <w:t>Сравнение линейных и импульсных стабилизаторов напряжения</w:t>
      </w:r>
    </w:p>
    <w:p w14:paraId="005C08A6" w14:textId="77777777" w:rsidR="00237F52" w:rsidRPr="007532C4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65C47B07" w14:textId="77777777" w:rsidR="00237F52" w:rsidRPr="007532C4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Достоинства и недостатки линейных стабилизаторов</w:t>
      </w:r>
      <w:r w:rsidRPr="007532C4">
        <w:rPr>
          <w:rFonts w:ascii="SeroPro-Extralight" w:hAnsi="SeroPro-Extralight" w:cs="Times New Roman"/>
          <w:sz w:val="24"/>
          <w:szCs w:val="24"/>
        </w:rPr>
        <w:t>:</w:t>
      </w:r>
    </w:p>
    <w:p w14:paraId="3DB0BAA0" w14:textId="77777777" w:rsidR="007532C4" w:rsidRPr="007532C4" w:rsidRDefault="004D5B0C" w:rsidP="00237F52">
      <w:pPr>
        <w:numPr>
          <w:ilvl w:val="0"/>
          <w:numId w:val="9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>Простота конструкции и низкая стоимость.</w:t>
      </w:r>
    </w:p>
    <w:p w14:paraId="3FF45063" w14:textId="77777777" w:rsidR="007532C4" w:rsidRPr="007532C4" w:rsidRDefault="004D5B0C" w:rsidP="00237F52">
      <w:pPr>
        <w:numPr>
          <w:ilvl w:val="0"/>
          <w:numId w:val="9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>Низкий уровень шумов и высокая точность выходного напряжения.</w:t>
      </w:r>
    </w:p>
    <w:p w14:paraId="1ABCABA7" w14:textId="77777777" w:rsidR="007532C4" w:rsidRPr="007532C4" w:rsidRDefault="004D5B0C" w:rsidP="00237F52">
      <w:pPr>
        <w:numPr>
          <w:ilvl w:val="0"/>
          <w:numId w:val="9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>Невысокая эффективность, особенно при больших разностях входного и выходного напряжений.</w:t>
      </w:r>
    </w:p>
    <w:p w14:paraId="5311D64C" w14:textId="77777777" w:rsidR="007532C4" w:rsidRPr="007532C4" w:rsidRDefault="004D5B0C" w:rsidP="00237F52">
      <w:pPr>
        <w:numPr>
          <w:ilvl w:val="0"/>
          <w:numId w:val="9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>Тепловые потери, что может т</w:t>
      </w:r>
      <w:r w:rsidRPr="007532C4">
        <w:rPr>
          <w:rFonts w:ascii="SeroPro-Extralight" w:hAnsi="SeroPro-Extralight" w:cs="Times New Roman"/>
          <w:sz w:val="24"/>
          <w:szCs w:val="24"/>
        </w:rPr>
        <w:t>ребовать использования радиаторов.</w:t>
      </w:r>
    </w:p>
    <w:p w14:paraId="6E56F706" w14:textId="77777777" w:rsidR="00237F52" w:rsidRPr="007532C4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Достоинства и недостатки импульсных стабилизаторов</w:t>
      </w:r>
      <w:r w:rsidRPr="007532C4">
        <w:rPr>
          <w:rFonts w:ascii="SeroPro-Extralight" w:hAnsi="SeroPro-Extralight" w:cs="Times New Roman"/>
          <w:sz w:val="24"/>
          <w:szCs w:val="24"/>
        </w:rPr>
        <w:t>:</w:t>
      </w:r>
    </w:p>
    <w:p w14:paraId="194FA415" w14:textId="77777777" w:rsidR="007532C4" w:rsidRPr="007532C4" w:rsidRDefault="004D5B0C" w:rsidP="00237F52">
      <w:pPr>
        <w:numPr>
          <w:ilvl w:val="0"/>
          <w:numId w:val="1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>Высокая эффективность, что позво</w:t>
      </w:r>
      <w:r w:rsidRPr="007532C4">
        <w:rPr>
          <w:rFonts w:ascii="SeroPro-Extralight" w:hAnsi="SeroPro-Extralight" w:cs="Times New Roman"/>
          <w:sz w:val="24"/>
          <w:szCs w:val="24"/>
        </w:rPr>
        <w:t>ляет сокращать потери энергии и уменьшать размеры.</w:t>
      </w:r>
    </w:p>
    <w:p w14:paraId="1F5679B2" w14:textId="77777777" w:rsidR="007532C4" w:rsidRPr="007532C4" w:rsidRDefault="004D5B0C" w:rsidP="00237F52">
      <w:pPr>
        <w:numPr>
          <w:ilvl w:val="0"/>
          <w:numId w:val="1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>Возможность работы при широком диапазоне входных напряжений.</w:t>
      </w:r>
    </w:p>
    <w:p w14:paraId="538760C1" w14:textId="77777777" w:rsidR="007532C4" w:rsidRPr="007532C4" w:rsidRDefault="004D5B0C" w:rsidP="00237F52">
      <w:pPr>
        <w:numPr>
          <w:ilvl w:val="0"/>
          <w:numId w:val="1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 xml:space="preserve">Более </w:t>
      </w:r>
      <w:r w:rsidRPr="007532C4">
        <w:rPr>
          <w:rFonts w:ascii="SeroPro-Extralight" w:hAnsi="SeroPro-Extralight" w:cs="Times New Roman"/>
          <w:sz w:val="24"/>
          <w:szCs w:val="24"/>
        </w:rPr>
        <w:t>сложная конструкция и высокая стоимость.</w:t>
      </w:r>
    </w:p>
    <w:p w14:paraId="0B97A3B5" w14:textId="77777777" w:rsidR="00237F52" w:rsidRPr="00237F52" w:rsidRDefault="004D5B0C" w:rsidP="00237F52">
      <w:pPr>
        <w:numPr>
          <w:ilvl w:val="0"/>
          <w:numId w:val="1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>Возможные высокочастотные помехи, требующие дополнительных фильтров.</w:t>
      </w:r>
    </w:p>
    <w:p w14:paraId="53701731" w14:textId="77777777" w:rsidR="00237F52" w:rsidRPr="00AA5B78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A5B78">
        <w:rPr>
          <w:rFonts w:ascii="SeroPro-Extralight" w:hAnsi="SeroPro-Extralight" w:cs="Times New Roman"/>
          <w:b/>
          <w:bCs/>
          <w:sz w:val="24"/>
          <w:szCs w:val="24"/>
        </w:rPr>
        <w:t>Сферы применения:</w:t>
      </w:r>
    </w:p>
    <w:p w14:paraId="0E3694BC" w14:textId="77777777" w:rsidR="00AA5B78" w:rsidRPr="00AA5B78" w:rsidRDefault="004D5B0C" w:rsidP="00237F52">
      <w:pPr>
        <w:numPr>
          <w:ilvl w:val="0"/>
          <w:numId w:val="11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A5B78">
        <w:rPr>
          <w:rFonts w:ascii="SeroPro-Extralight" w:hAnsi="SeroPro-Extralight" w:cs="Times New Roman"/>
          <w:b/>
          <w:bCs/>
          <w:sz w:val="24"/>
          <w:szCs w:val="24"/>
        </w:rPr>
        <w:t>Линейные стабилизаторы</w:t>
      </w:r>
      <w:r w:rsidRPr="00AA5B78">
        <w:rPr>
          <w:rFonts w:ascii="SeroPro-Extralight" w:hAnsi="SeroPro-Extralight" w:cs="Times New Roman"/>
          <w:sz w:val="24"/>
          <w:szCs w:val="24"/>
        </w:rPr>
        <w:t>: прецизионные аналоговые схе</w:t>
      </w:r>
      <w:r w:rsidRPr="00AA5B78">
        <w:rPr>
          <w:rFonts w:ascii="SeroPro-Extralight" w:hAnsi="SeroPro-Extralight" w:cs="Times New Roman"/>
          <w:sz w:val="24"/>
          <w:szCs w:val="24"/>
        </w:rPr>
        <w:t>мы, аудиоаппаратура, чувствительные измерительные устройства.</w:t>
      </w:r>
    </w:p>
    <w:p w14:paraId="5EF4B348" w14:textId="77777777" w:rsidR="007532C4" w:rsidRPr="007532C4" w:rsidRDefault="004D5B0C" w:rsidP="00237F52">
      <w:pPr>
        <w:numPr>
          <w:ilvl w:val="0"/>
          <w:numId w:val="11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A5B78">
        <w:rPr>
          <w:rFonts w:ascii="SeroPro-Extralight" w:hAnsi="SeroPro-Extralight" w:cs="Times New Roman"/>
          <w:b/>
          <w:bCs/>
          <w:sz w:val="24"/>
          <w:szCs w:val="24"/>
        </w:rPr>
        <w:t>Импульсные стабилизаторы</w:t>
      </w:r>
      <w:r w:rsidRPr="00AA5B78">
        <w:rPr>
          <w:rFonts w:ascii="SeroPro-Extralight" w:hAnsi="SeroPro-Extralight" w:cs="Times New Roman"/>
          <w:sz w:val="24"/>
          <w:szCs w:val="24"/>
        </w:rPr>
        <w:t xml:space="preserve">: источники питания для цифровых </w:t>
      </w:r>
      <w:r w:rsidRPr="00AA5B78">
        <w:rPr>
          <w:rFonts w:ascii="SeroPro-Extralight" w:hAnsi="SeroPro-Extralight" w:cs="Times New Roman"/>
          <w:sz w:val="24"/>
          <w:szCs w:val="24"/>
        </w:rPr>
        <w:t>устройств, мобильная электроника, миниатюрные системы с высокой мощностью и малым теплоотводом.</w:t>
      </w:r>
    </w:p>
    <w:p w14:paraId="6C8EB9D4" w14:textId="77777777" w:rsidR="00237F52" w:rsidRPr="00237F52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3A7BF0B4" w14:textId="77777777" w:rsidR="00237F52" w:rsidRPr="00237F52" w:rsidRDefault="00237F52" w:rsidP="00237F52">
      <w:pPr>
        <w:pStyle w:val="af"/>
      </w:pPr>
      <w:r w:rsidRPr="00237F52">
        <w:t xml:space="preserve">6 </w:t>
      </w:r>
      <w:r w:rsidRPr="007532C4">
        <w:t>Источники тока</w:t>
      </w:r>
    </w:p>
    <w:p w14:paraId="3FCDF871" w14:textId="77777777" w:rsidR="00237F52" w:rsidRPr="007532C4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5BC0D2BA" w14:textId="77777777" w:rsidR="00237F52" w:rsidRPr="007532C4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b/>
          <w:bCs/>
          <w:sz w:val="24"/>
          <w:szCs w:val="24"/>
        </w:rPr>
      </w:pP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Токовое зеркало Уилсона на биполярных транзисторах</w:t>
      </w:r>
    </w:p>
    <w:p w14:paraId="0F6114F2" w14:textId="77777777" w:rsidR="00237F52" w:rsidRPr="007532C4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 xml:space="preserve">Токовое зеркало Уилсона 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является одной из наиболее эффективных схем для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 xml:space="preserve">получения стабильного тока 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в биполярных транзисторах. В этой схеме используются два биполярных транзистора, которые обеспечивают высокую точность копирования тока, текущего через их коллекторы. </w:t>
      </w:r>
      <w:r w:rsidRPr="00237F52">
        <w:rPr>
          <w:rFonts w:ascii="SeroPro-Extralight" w:hAnsi="SeroPro-Extralight" w:cs="Times New Roman"/>
          <w:sz w:val="24"/>
          <w:szCs w:val="24"/>
        </w:rPr>
        <w:t xml:space="preserve">Вариант исполнения схемотехники для него приведен на рис. 10. </w:t>
      </w:r>
    </w:p>
    <w:p w14:paraId="1A6D468F" w14:textId="77777777" w:rsidR="00237F52" w:rsidRPr="007532C4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 xml:space="preserve">Основная идея заключается в том, что один из транзисторов устанавливается в качестве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эталонного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, а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второй транзистор копирует ток</w:t>
      </w:r>
      <w:r w:rsidRPr="007532C4">
        <w:rPr>
          <w:rFonts w:ascii="SeroPro-Extralight" w:hAnsi="SeroPro-Extralight" w:cs="Times New Roman"/>
          <w:sz w:val="24"/>
          <w:szCs w:val="24"/>
        </w:rPr>
        <w:t>, протекающий через первый. Это достигается за счёт того, что оба транзистора имеют одинаковые характеристики, что позволяет минимизировать влияние различий в параметрах.</w:t>
      </w:r>
    </w:p>
    <w:p w14:paraId="6D3889BA" w14:textId="77777777" w:rsidR="00237F52" w:rsidRPr="00237F52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 xml:space="preserve">Преимущество токового зеркала Уилсона заключается в том, что оно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обеспечивает высокое выходное сопротивление со стороны коллектора</w:t>
      </w:r>
      <w:r w:rsidRPr="007532C4">
        <w:rPr>
          <w:rFonts w:ascii="SeroPro-Extralight" w:hAnsi="SeroPro-Extralight" w:cs="Times New Roman"/>
          <w:sz w:val="24"/>
          <w:szCs w:val="24"/>
        </w:rPr>
        <w:t>, что делает его особенно полезным в схемах, где требуется высокая стабильность тока при изменениях нагрузки. Кроме того, такая схема позволяет значительно снизить потери, связанные с изменениями температуры, что делает её идеальной для использования в прецизионных приложениях, таких как аналоговые усилители и источники питания.</w:t>
      </w:r>
    </w:p>
    <w:p w14:paraId="2D08A41A" w14:textId="77777777" w:rsidR="00237F52" w:rsidRPr="00237F52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3F8C32EA" w14:textId="77777777" w:rsidR="00237F52" w:rsidRPr="00237F52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37F52">
        <w:rPr>
          <w:rFonts w:ascii="SeroPro-Extralight" w:hAnsi="SeroPro-Extralight" w:cs="Times New Roman"/>
          <w:sz w:val="24"/>
          <w:szCs w:val="24"/>
        </w:rPr>
        <w:lastRenderedPageBreak/>
        <w:drawing>
          <wp:inline distT="0" distB="0" distL="0" distR="0" wp14:anchorId="1FA3A3BD" wp14:editId="63CD5809">
            <wp:extent cx="2490637" cy="2276475"/>
            <wp:effectExtent l="0" t="0" r="5080" b="0"/>
            <wp:docPr id="8194" name="Picture 2" descr="Токовые зеркала. Недостатки.Токовое зеркало Уилсона. - Elektro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Токовые зеркала. Недостатки.Токовое зеркало Уилсона. - Elektrolif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64" cy="2278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A2110" w14:textId="77777777" w:rsidR="00237F52" w:rsidRPr="00AA5B78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A5B78">
        <w:rPr>
          <w:rFonts w:ascii="SeroPro-Extralight" w:hAnsi="SeroPro-Extralight" w:cs="Times New Roman"/>
          <w:sz w:val="24"/>
          <w:szCs w:val="24"/>
        </w:rPr>
        <w:t>Рисунок 1</w:t>
      </w:r>
      <w:r w:rsidRPr="00237F52">
        <w:rPr>
          <w:rFonts w:ascii="SeroPro-Extralight" w:hAnsi="SeroPro-Extralight" w:cs="Times New Roman"/>
          <w:sz w:val="24"/>
          <w:szCs w:val="24"/>
        </w:rPr>
        <w:t>0</w:t>
      </w:r>
      <w:r w:rsidRPr="00AA5B78">
        <w:rPr>
          <w:rFonts w:ascii="SeroPro-Extralight" w:hAnsi="SeroPro-Extralight" w:cs="Times New Roman"/>
          <w:sz w:val="24"/>
          <w:szCs w:val="24"/>
        </w:rPr>
        <w:t xml:space="preserve"> – Токовое зеркало Уилсона</w:t>
      </w:r>
    </w:p>
    <w:p w14:paraId="4E23256C" w14:textId="77777777" w:rsidR="00237F52" w:rsidRPr="007532C4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355F8C6F" w14:textId="77777777" w:rsidR="00237F52" w:rsidRPr="004D5B0C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b/>
          <w:bCs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 xml:space="preserve">Часто токовое зеркало используют в качестве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 xml:space="preserve">динамической нагрузки в усилителях. </w:t>
      </w:r>
    </w:p>
    <w:p w14:paraId="2D9B485B" w14:textId="77777777" w:rsidR="00237F52" w:rsidRPr="007532C4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39339038" w14:textId="77777777" w:rsidR="00237F52" w:rsidRPr="007532C4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b/>
          <w:bCs/>
          <w:sz w:val="24"/>
          <w:szCs w:val="24"/>
        </w:rPr>
      </w:pP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Токовое зеркало на МОП транзисторах</w:t>
      </w:r>
    </w:p>
    <w:p w14:paraId="0A3080ED" w14:textId="77777777" w:rsidR="00237F52" w:rsidRPr="00237F52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Токовое зеркало на МОП транзисторах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работает по аналогичному принципу, но использует полевые транзисторы вместо биполярных. В этой конфигурации также используются два транзистора, один из которых служит эталонным, а другой копирует ток. Важно отметить, что МОП транзисторы имеют высокое входное сопротивление и низкое потребление тока, что делает их предпочтительными для использования в интегрированных схемах, где важна экономия энергии.</w:t>
      </w:r>
    </w:p>
    <w:p w14:paraId="01CEA9A4" w14:textId="22EEA5D0" w:rsidR="00237F52" w:rsidRPr="00237F52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237F52">
        <w:rPr>
          <w:rFonts w:ascii="SeroPro-Extralight" w:hAnsi="SeroPro-Extralight" w:cs="Times New Roman"/>
          <w:sz w:val="24"/>
          <w:szCs w:val="24"/>
        </w:rPr>
        <w:t xml:space="preserve">Вариант исполнения токового зеркала на МОП транзисторах приведен </w:t>
      </w:r>
      <w:r>
        <w:rPr>
          <w:rFonts w:ascii="SeroPro-Extralight" w:hAnsi="SeroPro-Extralight" w:cs="Times New Roman"/>
          <w:sz w:val="24"/>
          <w:szCs w:val="24"/>
        </w:rPr>
        <w:br/>
      </w:r>
      <w:r w:rsidRPr="00237F52">
        <w:rPr>
          <w:rFonts w:ascii="SeroPro-Extralight" w:hAnsi="SeroPro-Extralight" w:cs="Times New Roman"/>
          <w:sz w:val="24"/>
          <w:szCs w:val="24"/>
        </w:rPr>
        <w:t xml:space="preserve">на рис. 11. </w:t>
      </w:r>
    </w:p>
    <w:p w14:paraId="704EAC20" w14:textId="77777777" w:rsidR="00237F52" w:rsidRPr="00237F52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152E46A2" w14:textId="77777777" w:rsidR="00237F52" w:rsidRPr="00237F52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37F52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57B72AF5" wp14:editId="28F7E31B">
            <wp:extent cx="2800350" cy="2604326"/>
            <wp:effectExtent l="0" t="0" r="0" b="5715"/>
            <wp:docPr id="12290" name="Picture 2" descr="Базовая схема источника стабилизированного тока на MOSFET транзистор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Базовая схема источника стабилизированного тока на MOSFET транзисторах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05" cy="2606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587AC3" w14:textId="77777777" w:rsidR="00237F52" w:rsidRPr="00AA5B78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A5B78">
        <w:rPr>
          <w:rFonts w:ascii="SeroPro-Extralight" w:hAnsi="SeroPro-Extralight" w:cs="Times New Roman"/>
          <w:sz w:val="24"/>
          <w:szCs w:val="24"/>
        </w:rPr>
        <w:t xml:space="preserve">Рисунок </w:t>
      </w:r>
      <w:r w:rsidRPr="00237F52">
        <w:rPr>
          <w:rFonts w:ascii="SeroPro-Extralight" w:hAnsi="SeroPro-Extralight" w:cs="Times New Roman"/>
          <w:sz w:val="24"/>
          <w:szCs w:val="24"/>
        </w:rPr>
        <w:t>1</w:t>
      </w:r>
      <w:r w:rsidRPr="00AA5B78">
        <w:rPr>
          <w:rFonts w:ascii="SeroPro-Extralight" w:hAnsi="SeroPro-Extralight" w:cs="Times New Roman"/>
          <w:sz w:val="24"/>
          <w:szCs w:val="24"/>
        </w:rPr>
        <w:t xml:space="preserve">1 – Токовое зеркало на </w:t>
      </w:r>
      <w:r w:rsidRPr="00AA5B78">
        <w:rPr>
          <w:rFonts w:ascii="SeroPro-Extralight" w:hAnsi="SeroPro-Extralight" w:cs="Times New Roman"/>
          <w:sz w:val="24"/>
          <w:szCs w:val="24"/>
          <w:lang w:val="en-US"/>
        </w:rPr>
        <w:t>n</w:t>
      </w:r>
      <w:r w:rsidRPr="00AA5B78">
        <w:rPr>
          <w:rFonts w:ascii="SeroPro-Extralight" w:hAnsi="SeroPro-Extralight" w:cs="Times New Roman"/>
          <w:sz w:val="24"/>
          <w:szCs w:val="24"/>
        </w:rPr>
        <w:t>-МОП-транзисторах</w:t>
      </w:r>
    </w:p>
    <w:p w14:paraId="7C6A505F" w14:textId="77777777" w:rsidR="00237F52" w:rsidRPr="007532C4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159A3BEF" w14:textId="77777777" w:rsidR="00237F52" w:rsidRPr="007532C4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lastRenderedPageBreak/>
        <w:t xml:space="preserve">Токовое зеркало на МОП транзисторах также обеспечивает высокое выходное сопротивление и может быть использовано в различных приложениях, включая аналоговые и цифровые схемы. Однако стоит учитывать, что МОП транзисторы более чувствительны к изменениям температуры, поэтому в некоторых случаях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 xml:space="preserve">может потребоваться дополнительная </w:t>
      </w:r>
      <w:proofErr w:type="spellStart"/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термостабилизация</w:t>
      </w:r>
      <w:proofErr w:type="spellEnd"/>
      <w:r w:rsidRPr="007532C4">
        <w:rPr>
          <w:rFonts w:ascii="SeroPro-Extralight" w:hAnsi="SeroPro-Extralight" w:cs="Times New Roman"/>
          <w:sz w:val="24"/>
          <w:szCs w:val="24"/>
        </w:rPr>
        <w:t xml:space="preserve"> для обеспечения стабильной работы схемы.</w:t>
      </w:r>
    </w:p>
    <w:p w14:paraId="58F9F732" w14:textId="77777777" w:rsidR="00237F52" w:rsidRPr="00237F52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088D1BEC" w14:textId="77777777" w:rsidR="00237F52" w:rsidRPr="00237F52" w:rsidRDefault="00237F52" w:rsidP="00237F52">
      <w:pPr>
        <w:pStyle w:val="af"/>
      </w:pPr>
      <w:r w:rsidRPr="00237F52">
        <w:t xml:space="preserve">7 </w:t>
      </w:r>
      <w:r w:rsidRPr="007532C4">
        <w:t>Рассмотрение режима питания современных микросхем</w:t>
      </w:r>
    </w:p>
    <w:p w14:paraId="2874EFA6" w14:textId="77777777" w:rsidR="00237F52" w:rsidRPr="007532C4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291A6EA6" w14:textId="77777777" w:rsidR="00237F52" w:rsidRPr="007532C4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 xml:space="preserve">Современные микросхемы требуют стабильного и качественного питания для обеспечения надёжной работы. Важно учитывать, что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цифровые интегральные схемы потребляют ток импульсами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, что может привести к значительным колебаниям в питающем напряжении. Для минимизации этих колебаний рекомендуется устанавливать блокирующие конденсаторы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как можно ближе к выводам питания микросхем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. Часто используется керамический конденсатор ёмкостью 0.1 мкФ, который обеспечивает эффективное фильтрование высокочастотных помех. </w:t>
      </w:r>
    </w:p>
    <w:p w14:paraId="7613AABF" w14:textId="77777777" w:rsidR="00237F52" w:rsidRPr="00237F52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 xml:space="preserve">Кроме того, для обеспечения более качественного питания цифровых схем можно использовать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LC-фильтры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, которые помогают сгладить пульсации и шумы. Для аналоговых интегральных схем предпочтительно применять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RC-фильтры с конденсаторами большей емкости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, что позволяет улучшить стабильность питания и уменьшить влияние высокочастотных помех. </w:t>
      </w:r>
    </w:p>
    <w:p w14:paraId="6B8A566C" w14:textId="77777777" w:rsidR="00237F52" w:rsidRPr="00237F52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352262F3" w14:textId="77777777" w:rsidR="00237F52" w:rsidRPr="00237F52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37F52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48D03E14" wp14:editId="77EA52BD">
            <wp:extent cx="2980627" cy="2725145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80627" cy="272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AC58B" w14:textId="77777777" w:rsidR="00237F52" w:rsidRPr="00BA5ED5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BA5ED5">
        <w:rPr>
          <w:rFonts w:ascii="SeroPro-Extralight" w:hAnsi="SeroPro-Extralight" w:cs="Times New Roman"/>
          <w:sz w:val="24"/>
          <w:szCs w:val="24"/>
        </w:rPr>
        <w:t>Рисунок 1</w:t>
      </w:r>
      <w:r w:rsidRPr="00237F52">
        <w:rPr>
          <w:rFonts w:ascii="SeroPro-Extralight" w:hAnsi="SeroPro-Extralight" w:cs="Times New Roman"/>
          <w:sz w:val="24"/>
          <w:szCs w:val="24"/>
        </w:rPr>
        <w:t>2</w:t>
      </w:r>
      <w:r w:rsidRPr="00BA5ED5">
        <w:rPr>
          <w:rFonts w:ascii="SeroPro-Extralight" w:hAnsi="SeroPro-Extralight" w:cs="Times New Roman"/>
          <w:sz w:val="24"/>
          <w:szCs w:val="24"/>
        </w:rPr>
        <w:t xml:space="preserve"> – Пример подключения конденсаторов по питанию МК</w:t>
      </w:r>
    </w:p>
    <w:p w14:paraId="00B920FE" w14:textId="77777777" w:rsidR="00237F52" w:rsidRPr="007532C4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59336C4B" w14:textId="77777777" w:rsidR="00237F52" w:rsidRPr="007532C4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 xml:space="preserve">Правильное проектирование схем питания является критически важным для обеспечения надёжной работы современных изделий.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При безграмотной разводке питания даже простое цифровое устройство может вовсе не работать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. </w:t>
      </w:r>
    </w:p>
    <w:p w14:paraId="24CE56AE" w14:textId="385BE505" w:rsidR="00237F52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386DBD18" w14:textId="77777777" w:rsidR="00237F52" w:rsidRPr="00237F52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1AE004FD" w14:textId="77777777" w:rsidR="00237F52" w:rsidRPr="00237F52" w:rsidRDefault="00237F52" w:rsidP="00237F52">
      <w:pPr>
        <w:pStyle w:val="af"/>
      </w:pPr>
      <w:r w:rsidRPr="00237F52">
        <w:lastRenderedPageBreak/>
        <w:t xml:space="preserve">8 </w:t>
      </w:r>
      <w:r w:rsidRPr="007532C4">
        <w:t>Миниатюризация схем питания</w:t>
      </w:r>
    </w:p>
    <w:p w14:paraId="1F2C2518" w14:textId="77777777" w:rsidR="00237F52" w:rsidRPr="007532C4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7B97D29F" w14:textId="77777777" w:rsidR="00237F52" w:rsidRPr="007532C4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Миниатюризация схем питания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становится важной тенденцией в области электроники, особенно в условиях растущих требований к компактности и эффективности.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С увеличением рабочих частот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импульсных стабилизаторов возможна реализация более компактных решений, что позволяет значительно уменьшить размеры источников питания. Это связано с тем, что при повышении частоты работы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уменьшаются размеры индуктивных и ёмкостных компонентов</w:t>
      </w:r>
      <w:r w:rsidRPr="007532C4">
        <w:rPr>
          <w:rFonts w:ascii="SeroPro-Extralight" w:hAnsi="SeroPro-Extralight" w:cs="Times New Roman"/>
          <w:sz w:val="24"/>
          <w:szCs w:val="24"/>
        </w:rPr>
        <w:t>, что в свою очередь снижает общий объём и массу устройства.</w:t>
      </w:r>
    </w:p>
    <w:p w14:paraId="0A7813DA" w14:textId="77777777" w:rsidR="00237F52" w:rsidRPr="00237F52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 xml:space="preserve">Снижение сопротивления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i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on</m:t>
                </m:r>
              </m:sub>
            </m:sSub>
          </m:sub>
        </m:sSub>
      </m:oMath>
      <w:r w:rsidRPr="007532C4">
        <w:rPr>
          <w:rFonts w:ascii="SeroPro-Extralight" w:hAnsi="SeroPro-Extralight" w:cs="Times New Roman"/>
          <w:sz w:val="24"/>
          <w:szCs w:val="24"/>
        </w:rPr>
        <w:t xml:space="preserve"> (сопротивления открытого канала) у полевых транзисторов также играет ключевую роль в миниатюризации. Это позволяет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уменьшить потери энергии и тепловыделение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, что является критически важным для компактных устройств, где пространство ограничено. В результате, современные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схемы питания становятся более эффективными и меньше нагреваются</w:t>
      </w:r>
      <w:r w:rsidRPr="007532C4">
        <w:rPr>
          <w:rFonts w:ascii="SeroPro-Extralight" w:hAnsi="SeroPro-Extralight" w:cs="Times New Roman"/>
          <w:sz w:val="24"/>
          <w:szCs w:val="24"/>
        </w:rPr>
        <w:t>, что открывает новые возможности для их применения в мобильной и портативной электронике.</w:t>
      </w:r>
    </w:p>
    <w:p w14:paraId="3B9E4FDD" w14:textId="77777777" w:rsidR="00237F52" w:rsidRPr="00237F52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436A9791" w14:textId="77777777" w:rsidR="00237F52" w:rsidRPr="00237F52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37F52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737515D1" wp14:editId="7AD2A107">
            <wp:extent cx="2185424" cy="2649210"/>
            <wp:effectExtent l="0" t="3175" r="2540" b="2540"/>
            <wp:docPr id="7170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0" t="6590" r="21831" b="9187"/>
                    <a:stretch/>
                  </pic:blipFill>
                  <pic:spPr bwMode="auto">
                    <a:xfrm rot="16200000">
                      <a:off x="0" y="0"/>
                      <a:ext cx="2190963" cy="265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457E0C" w14:textId="77777777" w:rsidR="00237F52" w:rsidRPr="00BA5ED5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BA5ED5">
        <w:rPr>
          <w:rFonts w:ascii="SeroPro-Extralight" w:hAnsi="SeroPro-Extralight" w:cs="Times New Roman"/>
          <w:sz w:val="24"/>
          <w:szCs w:val="24"/>
        </w:rPr>
        <w:t>Рисунок 1</w:t>
      </w:r>
      <w:r w:rsidRPr="00237F52">
        <w:rPr>
          <w:rFonts w:ascii="SeroPro-Extralight" w:hAnsi="SeroPro-Extralight" w:cs="Times New Roman"/>
          <w:sz w:val="24"/>
          <w:szCs w:val="24"/>
        </w:rPr>
        <w:t>3</w:t>
      </w:r>
      <w:r w:rsidRPr="00BA5ED5">
        <w:rPr>
          <w:rFonts w:ascii="SeroPro-Extralight" w:hAnsi="SeroPro-Extralight" w:cs="Times New Roman"/>
          <w:sz w:val="24"/>
          <w:szCs w:val="24"/>
        </w:rPr>
        <w:t xml:space="preserve"> – Стабилизатор на </w:t>
      </w:r>
      <w:r w:rsidRPr="00BA5ED5">
        <w:rPr>
          <w:rFonts w:ascii="SeroPro-Extralight" w:hAnsi="SeroPro-Extralight" w:cs="Times New Roman"/>
          <w:sz w:val="24"/>
          <w:szCs w:val="24"/>
          <w:lang w:val="en-US"/>
        </w:rPr>
        <w:t>LM</w:t>
      </w:r>
      <w:r w:rsidRPr="00BA5ED5">
        <w:rPr>
          <w:rFonts w:ascii="SeroPro-Extralight" w:hAnsi="SeroPro-Extralight" w:cs="Times New Roman"/>
          <w:sz w:val="24"/>
          <w:szCs w:val="24"/>
        </w:rPr>
        <w:t>2576</w:t>
      </w:r>
    </w:p>
    <w:p w14:paraId="64019389" w14:textId="77777777" w:rsidR="00237F52" w:rsidRPr="00237F52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</w:p>
    <w:p w14:paraId="2B85CE4E" w14:textId="77777777" w:rsidR="00237F52" w:rsidRPr="00237F52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37F52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4F225D9E" wp14:editId="5B8E1E02">
            <wp:extent cx="2929169" cy="2408343"/>
            <wp:effectExtent l="0" t="0" r="508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40998" cy="241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85084" w14:textId="77777777" w:rsidR="00237F52" w:rsidRPr="00BA5ED5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BA5ED5">
        <w:rPr>
          <w:rFonts w:ascii="SeroPro-Extralight" w:hAnsi="SeroPro-Extralight" w:cs="Times New Roman"/>
          <w:sz w:val="24"/>
          <w:szCs w:val="24"/>
        </w:rPr>
        <w:lastRenderedPageBreak/>
        <w:t xml:space="preserve">Рисунок </w:t>
      </w:r>
      <w:r w:rsidRPr="00237F52">
        <w:rPr>
          <w:rFonts w:ascii="SeroPro-Extralight" w:hAnsi="SeroPro-Extralight" w:cs="Times New Roman"/>
          <w:sz w:val="24"/>
          <w:szCs w:val="24"/>
        </w:rPr>
        <w:t>14</w:t>
      </w:r>
      <w:r w:rsidRPr="00BA5ED5">
        <w:rPr>
          <w:rFonts w:ascii="SeroPro-Extralight" w:hAnsi="SeroPro-Extralight" w:cs="Times New Roman"/>
          <w:sz w:val="24"/>
          <w:szCs w:val="24"/>
        </w:rPr>
        <w:t xml:space="preserve"> – Стабилизатор на </w:t>
      </w:r>
      <w:r w:rsidRPr="00BA5ED5">
        <w:rPr>
          <w:rFonts w:ascii="SeroPro-Extralight" w:hAnsi="SeroPro-Extralight" w:cs="Times New Roman"/>
          <w:sz w:val="24"/>
          <w:szCs w:val="24"/>
          <w:lang w:val="en-US"/>
        </w:rPr>
        <w:t>MP</w:t>
      </w:r>
      <w:r w:rsidRPr="00BA5ED5">
        <w:rPr>
          <w:rFonts w:ascii="SeroPro-Extralight" w:hAnsi="SeroPro-Extralight" w:cs="Times New Roman"/>
          <w:sz w:val="24"/>
          <w:szCs w:val="24"/>
        </w:rPr>
        <w:t>1584</w:t>
      </w:r>
    </w:p>
    <w:p w14:paraId="57BFD60E" w14:textId="77777777" w:rsidR="00237F52" w:rsidRPr="007532C4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>Для примера, на рис. 1</w:t>
      </w:r>
      <w:r w:rsidRPr="00237F52">
        <w:rPr>
          <w:rFonts w:ascii="SeroPro-Extralight" w:hAnsi="SeroPro-Extralight" w:cs="Times New Roman"/>
          <w:sz w:val="24"/>
          <w:szCs w:val="24"/>
        </w:rPr>
        <w:t>3 показан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устаревший стабилизатор </w:t>
      </w:r>
      <w:r w:rsidRPr="007532C4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LM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2576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на ток до 3А с тактовой частотой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52 кГц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, индуктивностью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 xml:space="preserve">220-470 </w:t>
      </w:r>
      <w:proofErr w:type="spellStart"/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мкГн</w:t>
      </w:r>
      <w:proofErr w:type="spellEnd"/>
      <w:r w:rsidRPr="007532C4">
        <w:rPr>
          <w:rFonts w:ascii="SeroPro-Extralight" w:hAnsi="SeroPro-Extralight" w:cs="Times New Roman"/>
          <w:sz w:val="24"/>
          <w:szCs w:val="24"/>
        </w:rPr>
        <w:t xml:space="preserve">, конденсаторами порядка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сотен мкФ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. На рис. </w:t>
      </w:r>
      <w:r w:rsidRPr="00237F52">
        <w:rPr>
          <w:rFonts w:ascii="SeroPro-Extralight" w:hAnsi="SeroPro-Extralight" w:cs="Times New Roman"/>
          <w:sz w:val="24"/>
          <w:szCs w:val="24"/>
        </w:rPr>
        <w:t xml:space="preserve">14, в свою очередь, продемонстрирован 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стабилизатор </w:t>
      </w:r>
      <w:r w:rsidRPr="007532C4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MP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1584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 на ток до 3А с тактовой частотой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1.5 МГц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, индуктивностью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 xml:space="preserve">4.7 </w:t>
      </w:r>
      <w:proofErr w:type="spellStart"/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мкГн</w:t>
      </w:r>
      <w:proofErr w:type="spellEnd"/>
      <w:r w:rsidRPr="007532C4">
        <w:rPr>
          <w:rFonts w:ascii="SeroPro-Extralight" w:hAnsi="SeroPro-Extralight" w:cs="Times New Roman"/>
          <w:sz w:val="24"/>
          <w:szCs w:val="24"/>
        </w:rPr>
        <w:t xml:space="preserve">, конденсаторами на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>10-33 мкФ</w:t>
      </w:r>
      <w:r w:rsidRPr="007532C4">
        <w:rPr>
          <w:rFonts w:ascii="SeroPro-Extralight" w:hAnsi="SeroPro-Extralight" w:cs="Times New Roman"/>
          <w:sz w:val="24"/>
          <w:szCs w:val="24"/>
        </w:rPr>
        <w:t xml:space="preserve">. </w:t>
      </w:r>
      <w:r w:rsidRPr="00237F52">
        <w:rPr>
          <w:rFonts w:ascii="SeroPro-Extralight" w:hAnsi="SeroPro-Extralight" w:cs="Times New Roman"/>
          <w:sz w:val="24"/>
          <w:szCs w:val="24"/>
        </w:rPr>
        <w:t xml:space="preserve">Вполне очевидна </w:t>
      </w:r>
      <w:r w:rsidRPr="004D5B0C">
        <w:rPr>
          <w:rFonts w:ascii="SeroPro-Extralight" w:hAnsi="SeroPro-Extralight" w:cs="Times New Roman"/>
          <w:b/>
          <w:bCs/>
          <w:sz w:val="24"/>
          <w:szCs w:val="24"/>
        </w:rPr>
        <w:t>разница по габаритам</w:t>
      </w:r>
      <w:r w:rsidRPr="00237F52">
        <w:rPr>
          <w:rFonts w:ascii="SeroPro-Extralight" w:hAnsi="SeroPro-Extralight" w:cs="Times New Roman"/>
          <w:sz w:val="24"/>
          <w:szCs w:val="24"/>
        </w:rPr>
        <w:t xml:space="preserve">: плата с рис. 14 может разместиться в пределах катушки индуктивности, размещенной на плате с </w:t>
      </w:r>
      <w:r w:rsidRPr="00237F52">
        <w:rPr>
          <w:rFonts w:ascii="SeroPro-Extralight" w:hAnsi="SeroPro-Extralight" w:cs="Times New Roman"/>
          <w:sz w:val="24"/>
          <w:szCs w:val="24"/>
          <w:lang w:val="en-US"/>
        </w:rPr>
        <w:t>LM</w:t>
      </w:r>
      <w:r w:rsidRPr="00237F52">
        <w:rPr>
          <w:rFonts w:ascii="SeroPro-Extralight" w:hAnsi="SeroPro-Extralight" w:cs="Times New Roman"/>
          <w:sz w:val="24"/>
          <w:szCs w:val="24"/>
        </w:rPr>
        <w:t xml:space="preserve">2576. Кроме того, </w:t>
      </w:r>
      <w:r w:rsidRPr="004D5B0C">
        <w:rPr>
          <w:rFonts w:ascii="SeroPro-Extralight" w:hAnsi="SeroPro-Extralight" w:cs="Times New Roman"/>
          <w:b/>
          <w:bCs/>
          <w:sz w:val="24"/>
          <w:szCs w:val="24"/>
        </w:rPr>
        <w:t>КПД второй схемы намного выше, что позволяет больше</w:t>
      </w:r>
      <w:r w:rsidRPr="00237F52">
        <w:rPr>
          <w:rFonts w:ascii="SeroPro-Extralight" w:hAnsi="SeroPro-Extralight" w:cs="Times New Roman"/>
          <w:sz w:val="24"/>
          <w:szCs w:val="24"/>
        </w:rPr>
        <w:t xml:space="preserve"> </w:t>
      </w:r>
      <w:r w:rsidRPr="004D5B0C">
        <w:rPr>
          <w:rFonts w:ascii="SeroPro-Extralight" w:hAnsi="SeroPro-Extralight" w:cs="Times New Roman"/>
          <w:b/>
          <w:bCs/>
          <w:sz w:val="24"/>
          <w:szCs w:val="24"/>
        </w:rPr>
        <w:t>не использовать радиаторы при работе с теми же мощностями</w:t>
      </w:r>
      <w:r w:rsidRPr="00237F52">
        <w:rPr>
          <w:rFonts w:ascii="SeroPro-Extralight" w:hAnsi="SeroPro-Extralight" w:cs="Times New Roman"/>
          <w:sz w:val="24"/>
          <w:szCs w:val="24"/>
        </w:rPr>
        <w:t xml:space="preserve">. </w:t>
      </w:r>
    </w:p>
    <w:p w14:paraId="7583CA19" w14:textId="77777777" w:rsidR="00237F52" w:rsidRPr="00237F52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5BED1A51" w14:textId="77777777" w:rsidR="00237F52" w:rsidRPr="00237F52" w:rsidRDefault="00237F52" w:rsidP="00237F52">
      <w:pPr>
        <w:pStyle w:val="af"/>
      </w:pPr>
      <w:r w:rsidRPr="00237F52">
        <w:t xml:space="preserve">9 </w:t>
      </w:r>
      <w:r w:rsidRPr="007532C4">
        <w:t>Заключение и перспективы</w:t>
      </w:r>
    </w:p>
    <w:p w14:paraId="32176B5F" w14:textId="77777777" w:rsidR="00237F52" w:rsidRPr="007532C4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477EDC1A" w14:textId="77777777" w:rsidR="00237F52" w:rsidRPr="00237F52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 xml:space="preserve">Питание схем является одним из самых важных аспектов проектирования электронных устройств. </w:t>
      </w:r>
      <w:r w:rsidRPr="007532C4">
        <w:rPr>
          <w:rFonts w:ascii="SeroPro-Extralight" w:hAnsi="SeroPro-Extralight" w:cs="Times New Roman"/>
          <w:b/>
          <w:bCs/>
          <w:sz w:val="24"/>
          <w:szCs w:val="24"/>
        </w:rPr>
        <w:t xml:space="preserve">Качество и стабильность питания напрямую влияют на производительность и надёжность работы схем. </w:t>
      </w:r>
      <w:r w:rsidRPr="007532C4">
        <w:rPr>
          <w:rFonts w:ascii="SeroPro-Extralight" w:hAnsi="SeroPro-Extralight" w:cs="Times New Roman"/>
          <w:sz w:val="24"/>
          <w:szCs w:val="24"/>
        </w:rPr>
        <w:t>Правильный выбор источников питания, их конструкции и методов стабилизации позволяет обеспечить необходимую точность и устойчивость работы как аналоговых, так и цифровых интегральных схем.</w:t>
      </w:r>
    </w:p>
    <w:p w14:paraId="68CE9AF3" w14:textId="77777777" w:rsidR="00237F52" w:rsidRPr="00237F52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591B3D62" w14:textId="77777777" w:rsidR="00237F52" w:rsidRPr="00237F52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37F52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46344F67" wp14:editId="5FD6F9DC">
            <wp:extent cx="4233962" cy="2261696"/>
            <wp:effectExtent l="0" t="0" r="0" b="5715"/>
            <wp:docPr id="10242" name="Picture 2" descr="https://habrastorage.org/r/w1560/getpro/habr/upload_files/360/cff/798/360cff7986f06f6ad8905b8ca5c9e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s://habrastorage.org/r/w1560/getpro/habr/upload_files/360/cff/798/360cff7986f06f6ad8905b8ca5c9e1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962" cy="226169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050EC208" w14:textId="77777777" w:rsidR="00237F52" w:rsidRPr="00237F52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37F52">
        <w:rPr>
          <w:rFonts w:ascii="SeroPro-Extralight" w:hAnsi="SeroPro-Extralight" w:cs="Times New Roman"/>
          <w:sz w:val="24"/>
          <w:szCs w:val="24"/>
        </w:rPr>
        <w:t>Рисунок 15 – Современный метод диагностики качества пайки: рентген платы</w:t>
      </w:r>
    </w:p>
    <w:p w14:paraId="22364FD3" w14:textId="77777777" w:rsidR="00237F52" w:rsidRPr="007532C4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18A11DDB" w14:textId="77777777" w:rsidR="00237F52" w:rsidRPr="00237F52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>Важность питания особенно очевидна в современных условиях, когда устройства становятся всё более компактными и мощными. Миниатюризация схем питания и использование современных технологий, таких как импульсные стабилизаторы и высококачественные фильтры, позволяют создавать надёжные и эффективные решения, способные удовлетворить требования современных приложений. Таким образом, внимание к проектированию систем питания является ключевым фактором для успешной реализации электронных устройств</w:t>
      </w:r>
      <w:r w:rsidRPr="00237F52">
        <w:rPr>
          <w:rFonts w:ascii="SeroPro-Extralight" w:hAnsi="SeroPro-Extralight" w:cs="Times New Roman"/>
          <w:sz w:val="24"/>
          <w:szCs w:val="24"/>
        </w:rPr>
        <w:t>.</w:t>
      </w:r>
    </w:p>
    <w:p w14:paraId="780329FB" w14:textId="77777777" w:rsidR="00237F52" w:rsidRPr="00237F52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2C6E70B4" w14:textId="77777777" w:rsidR="00237F52" w:rsidRPr="00237F52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37F52">
        <w:rPr>
          <w:rFonts w:ascii="SeroPro-Extralight" w:hAnsi="SeroPro-Extralight" w:cs="Times New Roman"/>
          <w:sz w:val="24"/>
          <w:szCs w:val="24"/>
        </w:rPr>
        <w:lastRenderedPageBreak/>
        <w:drawing>
          <wp:inline distT="0" distB="0" distL="0" distR="0" wp14:anchorId="553C45C9" wp14:editId="044E1A32">
            <wp:extent cx="4236146" cy="2406073"/>
            <wp:effectExtent l="0" t="0" r="0" b="0"/>
            <wp:docPr id="10244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146" cy="240607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3E6803C" w14:textId="77777777" w:rsidR="00237F52" w:rsidRPr="00237F52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37F52">
        <w:rPr>
          <w:rFonts w:ascii="SeroPro-Extralight" w:hAnsi="SeroPro-Extralight" w:cs="Times New Roman"/>
          <w:sz w:val="24"/>
          <w:szCs w:val="24"/>
        </w:rPr>
        <w:t>Рисунок 16 – Топология платы с силовой частью питания,</w:t>
      </w:r>
    </w:p>
    <w:p w14:paraId="5CD24547" w14:textId="77777777" w:rsidR="00237F52" w:rsidRPr="00237F52" w:rsidRDefault="00237F52" w:rsidP="00237F5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37F52">
        <w:rPr>
          <w:rFonts w:ascii="SeroPro-Extralight" w:hAnsi="SeroPro-Extralight" w:cs="Times New Roman"/>
          <w:sz w:val="24"/>
          <w:szCs w:val="24"/>
        </w:rPr>
        <w:t>выполненная преимущественно с использованием полигонов</w:t>
      </w:r>
    </w:p>
    <w:p w14:paraId="09B89993" w14:textId="77777777" w:rsidR="00237F52" w:rsidRPr="007532C4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09E85BA5" w14:textId="77777777" w:rsidR="00237F52" w:rsidRPr="007532C4" w:rsidRDefault="00237F52" w:rsidP="00237F52">
      <w:pPr>
        <w:spacing w:after="0" w:line="23" w:lineRule="atLeast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7532C4">
        <w:rPr>
          <w:rFonts w:ascii="SeroPro-Extralight" w:hAnsi="SeroPro-Extralight" w:cs="Times New Roman"/>
          <w:sz w:val="24"/>
          <w:szCs w:val="24"/>
        </w:rPr>
        <w:t>Спасибо за внимание!</w:t>
      </w:r>
    </w:p>
    <w:p w14:paraId="3210881B" w14:textId="77777777" w:rsidR="00237F52" w:rsidRPr="00237F52" w:rsidRDefault="00237F52" w:rsidP="00237F5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316DC201" w14:textId="3F42525E" w:rsidR="00192CAD" w:rsidRPr="00237F52" w:rsidRDefault="00192CAD" w:rsidP="00237F5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sectPr w:rsidR="00192CAD" w:rsidRPr="00237F52" w:rsidSect="00646639">
      <w:headerReference w:type="default" r:id="rId26"/>
      <w:footerReference w:type="default" r:id="rId27"/>
      <w:pgSz w:w="11906" w:h="16838"/>
      <w:pgMar w:top="1262" w:right="1133" w:bottom="851" w:left="1701" w:header="283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E0547" w14:textId="77777777" w:rsidR="00EE6003" w:rsidRDefault="00EE6003" w:rsidP="00081B73">
      <w:pPr>
        <w:spacing w:after="0" w:line="240" w:lineRule="auto"/>
      </w:pPr>
      <w:r>
        <w:separator/>
      </w:r>
    </w:p>
  </w:endnote>
  <w:endnote w:type="continuationSeparator" w:id="0">
    <w:p w14:paraId="08BFF878" w14:textId="77777777" w:rsidR="00EE6003" w:rsidRDefault="00EE6003" w:rsidP="00081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roPro-Bold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Black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roPro-Extra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roPro-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69073" w14:textId="77777777" w:rsidR="006205DD" w:rsidRPr="00EF67C3" w:rsidRDefault="006205DD" w:rsidP="00646639">
    <w:pPr>
      <w:pStyle w:val="a8"/>
      <w:rPr>
        <w:rFonts w:ascii="SeroPro-Light" w:hAnsi="SeroPro-Light"/>
        <w:sz w:val="16"/>
        <w:szCs w:val="16"/>
        <w:lang w:val="en-US"/>
      </w:rPr>
    </w:pPr>
  </w:p>
  <w:p w14:paraId="36C07E0B" w14:textId="77777777" w:rsidR="006205DD" w:rsidRDefault="006205DD" w:rsidP="00646639">
    <w:pPr>
      <w:pStyle w:val="a8"/>
      <w:rPr>
        <w:rFonts w:ascii="SeroPro-Light" w:hAnsi="SeroPro-Light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4E6FFE99" wp14:editId="39870D32">
              <wp:simplePos x="0" y="0"/>
              <wp:positionH relativeFrom="page">
                <wp:align>right</wp:align>
              </wp:positionH>
              <wp:positionV relativeFrom="paragraph">
                <wp:posOffset>0</wp:posOffset>
              </wp:positionV>
              <wp:extent cx="7519916" cy="0"/>
              <wp:effectExtent l="0" t="0" r="24130" b="19050"/>
              <wp:wrapNone/>
              <wp:docPr id="13" name="Прямая соединительная линия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CF08F88" id="Прямая соединительная линия 13" o:spid="_x0000_s1026" style="position:absolute;z-index:25166592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0" to="113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" strokecolor="#aeaaaa [2414]" strokeweight=".5pt">
              <v:stroke dashstyle="1 1" joinstyle="miter"/>
              <w10:wrap anchorx="page"/>
            </v:line>
          </w:pict>
        </mc:Fallback>
      </mc:AlternateContent>
    </w:r>
  </w:p>
  <w:tbl>
    <w:tblPr>
      <w:tblStyle w:val="aa"/>
      <w:tblW w:w="1105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  <w:gridCol w:w="5528"/>
      <w:gridCol w:w="2835"/>
    </w:tblGrid>
    <w:tr w:rsidR="006205DD" w14:paraId="39B743C7" w14:textId="77777777" w:rsidTr="00646639">
      <w:tc>
        <w:tcPr>
          <w:tcW w:w="2694" w:type="dxa"/>
          <w:vAlign w:val="center"/>
        </w:tcPr>
        <w:p w14:paraId="11B045EA" w14:textId="04961167" w:rsidR="006205DD" w:rsidRPr="00602D1B" w:rsidRDefault="006205DD" w:rsidP="00602D1B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Москва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, 20</w:t>
          </w: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2</w:t>
          </w:r>
          <w:r w:rsidR="003C6F35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4</w:t>
          </w:r>
        </w:p>
      </w:tc>
      <w:tc>
        <w:tcPr>
          <w:tcW w:w="5528" w:type="dxa"/>
          <w:vAlign w:val="center"/>
        </w:tcPr>
        <w:p w14:paraId="13BAC9CA" w14:textId="461D440D" w:rsidR="006205DD" w:rsidRPr="00D45DBD" w:rsidRDefault="006205DD" w:rsidP="00D12F14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 w:rsidRPr="00D45DBD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Произведено ФГАОУ ВО НИЯУ МИФИ. Все права защищены. Любое использование данной работы подлежит получению лицензии от ФГАОУ ВО НИЯУ МИФИ.</w:t>
          </w:r>
        </w:p>
      </w:tc>
      <w:tc>
        <w:tcPr>
          <w:tcW w:w="2835" w:type="dxa"/>
          <w:vAlign w:val="center"/>
        </w:tcPr>
        <w:p w14:paraId="7FDC18FB" w14:textId="39E05D4C" w:rsidR="006205DD" w:rsidRPr="00646639" w:rsidRDefault="006205DD" w:rsidP="00E77341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Страница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 xml:space="preserve"> 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begin"/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instrText>PAGE   \* MERGEFORMAT</w:instrTex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separate"/>
          </w:r>
          <w:r w:rsidR="003774FB">
            <w:rPr>
              <w:rFonts w:ascii="SeroPro-Light" w:hAnsi="SeroPro-Light"/>
              <w:noProof/>
              <w:color w:val="AEAAAA" w:themeColor="background2" w:themeShade="BF"/>
              <w:sz w:val="20"/>
              <w:szCs w:val="20"/>
              <w:lang w:val="en-US"/>
            </w:rPr>
            <w:t>14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end"/>
          </w:r>
        </w:p>
      </w:tc>
    </w:tr>
  </w:tbl>
  <w:p w14:paraId="46B00707" w14:textId="77777777" w:rsidR="006205DD" w:rsidRPr="005458E6" w:rsidRDefault="006205DD" w:rsidP="00300392">
    <w:pPr>
      <w:pStyle w:val="a8"/>
      <w:rPr>
        <w:rFonts w:ascii="SeroPro-Light" w:hAnsi="SeroPro-Light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E2E74" w14:textId="77777777" w:rsidR="00EE6003" w:rsidRDefault="00EE6003" w:rsidP="00081B73">
      <w:pPr>
        <w:spacing w:after="0" w:line="240" w:lineRule="auto"/>
      </w:pPr>
      <w:r>
        <w:separator/>
      </w:r>
    </w:p>
  </w:footnote>
  <w:footnote w:type="continuationSeparator" w:id="0">
    <w:p w14:paraId="5D927E54" w14:textId="77777777" w:rsidR="00EE6003" w:rsidRDefault="00EE6003" w:rsidP="00081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a"/>
      <w:tblW w:w="11052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9"/>
      <w:gridCol w:w="5528"/>
      <w:gridCol w:w="2825"/>
    </w:tblGrid>
    <w:tr w:rsidR="006205DD" w:rsidRPr="00C845A1" w14:paraId="550F2548" w14:textId="77777777" w:rsidTr="00646639">
      <w:tc>
        <w:tcPr>
          <w:tcW w:w="2699" w:type="dxa"/>
          <w:vAlign w:val="center"/>
        </w:tcPr>
        <w:p w14:paraId="2812FF70" w14:textId="409213E3" w:rsidR="006205DD" w:rsidRPr="00C845A1" w:rsidRDefault="006205DD" w:rsidP="00765B6E">
          <w:pPr>
            <w:pStyle w:val="a6"/>
            <w:rPr>
              <w:color w:val="595959" w:themeColor="text1" w:themeTint="A6"/>
            </w:rPr>
          </w:pPr>
          <w:r>
            <w:rPr>
              <w:noProof/>
              <w:lang w:eastAsia="ru-RU"/>
            </w:rPr>
            <w:drawing>
              <wp:inline distT="0" distB="0" distL="0" distR="0" wp14:anchorId="40B60370" wp14:editId="39FDB348">
                <wp:extent cx="869196" cy="866775"/>
                <wp:effectExtent l="0" t="0" r="762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1267" cy="878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vAlign w:val="center"/>
        </w:tcPr>
        <w:p w14:paraId="51B6D11E" w14:textId="6D813A45" w:rsidR="003C6F35" w:rsidRPr="00647739" w:rsidRDefault="006205DD" w:rsidP="003C6F35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Курс</w:t>
          </w:r>
          <w:r w:rsidRPr="0064773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 w:rsidRPr="00602D1B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Основы </w:t>
          </w:r>
          <w:r w:rsidR="003C6F35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электроники</w:t>
          </w:r>
        </w:p>
        <w:p w14:paraId="1424B702" w14:textId="604BE534" w:rsidR="006205DD" w:rsidRPr="00647739" w:rsidRDefault="006205DD" w:rsidP="00647739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Модуль</w:t>
          </w:r>
          <w:r w:rsidR="00FD7E25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 </w:t>
          </w:r>
          <w:r w:rsidR="00237F52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10</w:t>
          </w:r>
          <w:r w:rsidRPr="00602D1B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 w:rsidR="00237F52" w:rsidRPr="00237F52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Типовые схемы питания электронных блоков</w:t>
          </w:r>
        </w:p>
      </w:tc>
      <w:tc>
        <w:tcPr>
          <w:tcW w:w="2825" w:type="dxa"/>
          <w:vAlign w:val="center"/>
        </w:tcPr>
        <w:p w14:paraId="5F8D9161" w14:textId="77777777" w:rsidR="006205DD" w:rsidRPr="00646639" w:rsidRDefault="006205DD" w:rsidP="00300392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_________________</w:t>
          </w:r>
        </w:p>
      </w:tc>
    </w:tr>
  </w:tbl>
  <w:p w14:paraId="41161C57" w14:textId="77777777" w:rsidR="006205DD" w:rsidRDefault="006205DD" w:rsidP="00646639">
    <w:pPr>
      <w:pStyle w:val="a6"/>
      <w:rPr>
        <w:color w:val="595959" w:themeColor="text1" w:themeTint="A6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5354AA5" wp14:editId="087D6A9F">
              <wp:simplePos x="0" y="0"/>
              <wp:positionH relativeFrom="page">
                <wp:align>right</wp:align>
              </wp:positionH>
              <wp:positionV relativeFrom="paragraph">
                <wp:posOffset>166562</wp:posOffset>
              </wp:positionV>
              <wp:extent cx="7519916" cy="0"/>
              <wp:effectExtent l="0" t="0" r="24130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927D3EB" id="Прямая соединительная линия 1" o:spid="_x0000_s1026" style="position:absolute;z-index:25165875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13.1pt" to="1133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" strokecolor="#aeaaaa [2414]" strokeweight=".5pt">
              <v:stroke dashstyle="1 1" joinstyle="miter"/>
              <w10:wrap anchorx="page"/>
            </v:line>
          </w:pict>
        </mc:Fallback>
      </mc:AlternateContent>
    </w:r>
  </w:p>
  <w:p w14:paraId="0849FFA3" w14:textId="77777777" w:rsidR="006205DD" w:rsidRPr="00C845A1" w:rsidRDefault="006205DD" w:rsidP="00646639">
    <w:pPr>
      <w:pStyle w:val="a6"/>
      <w:rPr>
        <w:color w:val="595959" w:themeColor="text1" w:themeTint="A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77CD6"/>
    <w:multiLevelType w:val="hybridMultilevel"/>
    <w:tmpl w:val="CD28F5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2914B5C"/>
    <w:multiLevelType w:val="hybridMultilevel"/>
    <w:tmpl w:val="0CBAA55C"/>
    <w:lvl w:ilvl="0" w:tplc="BFE2B9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7314B77"/>
    <w:multiLevelType w:val="hybridMultilevel"/>
    <w:tmpl w:val="9E0017E0"/>
    <w:lvl w:ilvl="0" w:tplc="5BBE0B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38BFD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14CD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FA612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B87F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3295E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80FA5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1EFC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BED03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F0505E6"/>
    <w:multiLevelType w:val="hybridMultilevel"/>
    <w:tmpl w:val="CCD81CF6"/>
    <w:lvl w:ilvl="0" w:tplc="6E0667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74B7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2221E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60A8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FC15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ACB2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DC7F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36F7F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7E900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4BCF0494"/>
    <w:multiLevelType w:val="hybridMultilevel"/>
    <w:tmpl w:val="C7465ECE"/>
    <w:lvl w:ilvl="0" w:tplc="91ACF4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2AACD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80CB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16CA87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B0B48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30314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E8D6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E893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84DD0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4D8479D3"/>
    <w:multiLevelType w:val="hybridMultilevel"/>
    <w:tmpl w:val="BA28324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DEB6B37"/>
    <w:multiLevelType w:val="hybridMultilevel"/>
    <w:tmpl w:val="C2D63E8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2C336DE"/>
    <w:multiLevelType w:val="hybridMultilevel"/>
    <w:tmpl w:val="3BCC8F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71D21F2"/>
    <w:multiLevelType w:val="hybridMultilevel"/>
    <w:tmpl w:val="FD3A42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8CC38D9"/>
    <w:multiLevelType w:val="hybridMultilevel"/>
    <w:tmpl w:val="1868A2B4"/>
    <w:lvl w:ilvl="0" w:tplc="3CA628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DCD12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1064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2E97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30A82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181BA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F2A9C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8869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EEB13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725E51B5"/>
    <w:multiLevelType w:val="multilevel"/>
    <w:tmpl w:val="91C0D5D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5"/>
  </w:num>
  <w:num w:numId="2">
    <w:abstractNumId w:val="10"/>
  </w:num>
  <w:num w:numId="3">
    <w:abstractNumId w:val="6"/>
  </w:num>
  <w:num w:numId="4">
    <w:abstractNumId w:val="0"/>
  </w:num>
  <w:num w:numId="5">
    <w:abstractNumId w:val="8"/>
  </w:num>
  <w:num w:numId="6">
    <w:abstractNumId w:val="7"/>
  </w:num>
  <w:num w:numId="7">
    <w:abstractNumId w:val="1"/>
  </w:num>
  <w:num w:numId="8">
    <w:abstractNumId w:val="3"/>
  </w:num>
  <w:num w:numId="9">
    <w:abstractNumId w:val="4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7EA8"/>
    <w:rsid w:val="0001639A"/>
    <w:rsid w:val="00017324"/>
    <w:rsid w:val="00032905"/>
    <w:rsid w:val="00032FEC"/>
    <w:rsid w:val="00067311"/>
    <w:rsid w:val="00071D31"/>
    <w:rsid w:val="0007364D"/>
    <w:rsid w:val="00074323"/>
    <w:rsid w:val="00076A2C"/>
    <w:rsid w:val="00081B73"/>
    <w:rsid w:val="00097C06"/>
    <w:rsid w:val="000B2033"/>
    <w:rsid w:val="000D3972"/>
    <w:rsid w:val="0010302A"/>
    <w:rsid w:val="001131FC"/>
    <w:rsid w:val="00145D19"/>
    <w:rsid w:val="001779D3"/>
    <w:rsid w:val="00192CAD"/>
    <w:rsid w:val="001A392C"/>
    <w:rsid w:val="001B1A28"/>
    <w:rsid w:val="0020728B"/>
    <w:rsid w:val="00225474"/>
    <w:rsid w:val="00237F52"/>
    <w:rsid w:val="00274663"/>
    <w:rsid w:val="00284B4F"/>
    <w:rsid w:val="002A091F"/>
    <w:rsid w:val="002C617F"/>
    <w:rsid w:val="002D1013"/>
    <w:rsid w:val="00300392"/>
    <w:rsid w:val="0032171A"/>
    <w:rsid w:val="00321D33"/>
    <w:rsid w:val="00324D37"/>
    <w:rsid w:val="003774FB"/>
    <w:rsid w:val="003B1253"/>
    <w:rsid w:val="003C23B4"/>
    <w:rsid w:val="003C6F35"/>
    <w:rsid w:val="003E27CA"/>
    <w:rsid w:val="003F6F05"/>
    <w:rsid w:val="0040072C"/>
    <w:rsid w:val="00426633"/>
    <w:rsid w:val="00442D2B"/>
    <w:rsid w:val="004D5B0C"/>
    <w:rsid w:val="00500077"/>
    <w:rsid w:val="005138AB"/>
    <w:rsid w:val="00522E20"/>
    <w:rsid w:val="00531551"/>
    <w:rsid w:val="005458E6"/>
    <w:rsid w:val="00562903"/>
    <w:rsid w:val="0057185D"/>
    <w:rsid w:val="005D3AA0"/>
    <w:rsid w:val="00602D1B"/>
    <w:rsid w:val="00607995"/>
    <w:rsid w:val="006205DD"/>
    <w:rsid w:val="00646639"/>
    <w:rsid w:val="00647739"/>
    <w:rsid w:val="00672F7C"/>
    <w:rsid w:val="00683D5F"/>
    <w:rsid w:val="006A693C"/>
    <w:rsid w:val="006B554E"/>
    <w:rsid w:val="00762E42"/>
    <w:rsid w:val="00765B6E"/>
    <w:rsid w:val="0078419F"/>
    <w:rsid w:val="00786BD8"/>
    <w:rsid w:val="00791E99"/>
    <w:rsid w:val="007A7C7C"/>
    <w:rsid w:val="007B5315"/>
    <w:rsid w:val="007B54DE"/>
    <w:rsid w:val="007C37E6"/>
    <w:rsid w:val="007C7DE1"/>
    <w:rsid w:val="007F7EA8"/>
    <w:rsid w:val="00894426"/>
    <w:rsid w:val="008A5D84"/>
    <w:rsid w:val="008C62E2"/>
    <w:rsid w:val="009045EA"/>
    <w:rsid w:val="00907FE0"/>
    <w:rsid w:val="00910C0F"/>
    <w:rsid w:val="00917C7C"/>
    <w:rsid w:val="009445FA"/>
    <w:rsid w:val="00953BF1"/>
    <w:rsid w:val="009576F5"/>
    <w:rsid w:val="00961847"/>
    <w:rsid w:val="00964EE4"/>
    <w:rsid w:val="00974C94"/>
    <w:rsid w:val="0099590E"/>
    <w:rsid w:val="009C1198"/>
    <w:rsid w:val="009C3627"/>
    <w:rsid w:val="009D74DA"/>
    <w:rsid w:val="00A00A96"/>
    <w:rsid w:val="00A20E73"/>
    <w:rsid w:val="00A4646A"/>
    <w:rsid w:val="00A528C1"/>
    <w:rsid w:val="00A54FEB"/>
    <w:rsid w:val="00A60695"/>
    <w:rsid w:val="00A954F2"/>
    <w:rsid w:val="00AB3F56"/>
    <w:rsid w:val="00AC5350"/>
    <w:rsid w:val="00B5454E"/>
    <w:rsid w:val="00B62DE2"/>
    <w:rsid w:val="00B73A72"/>
    <w:rsid w:val="00C145A1"/>
    <w:rsid w:val="00C32909"/>
    <w:rsid w:val="00C521C7"/>
    <w:rsid w:val="00C773DD"/>
    <w:rsid w:val="00C845A1"/>
    <w:rsid w:val="00C920E8"/>
    <w:rsid w:val="00CA21D8"/>
    <w:rsid w:val="00CA2D4C"/>
    <w:rsid w:val="00CB6779"/>
    <w:rsid w:val="00CE1088"/>
    <w:rsid w:val="00D12F14"/>
    <w:rsid w:val="00D2531B"/>
    <w:rsid w:val="00D32486"/>
    <w:rsid w:val="00D45DBD"/>
    <w:rsid w:val="00D546C6"/>
    <w:rsid w:val="00D62079"/>
    <w:rsid w:val="00D6336B"/>
    <w:rsid w:val="00D74515"/>
    <w:rsid w:val="00DA21E5"/>
    <w:rsid w:val="00DA4ED5"/>
    <w:rsid w:val="00DB5404"/>
    <w:rsid w:val="00DC2658"/>
    <w:rsid w:val="00DE2144"/>
    <w:rsid w:val="00DE667E"/>
    <w:rsid w:val="00E04997"/>
    <w:rsid w:val="00E100B9"/>
    <w:rsid w:val="00E23619"/>
    <w:rsid w:val="00E42D4C"/>
    <w:rsid w:val="00E44F0D"/>
    <w:rsid w:val="00E57434"/>
    <w:rsid w:val="00E77341"/>
    <w:rsid w:val="00EC5F5A"/>
    <w:rsid w:val="00EE3A08"/>
    <w:rsid w:val="00EE6003"/>
    <w:rsid w:val="00EF67C3"/>
    <w:rsid w:val="00EF7B60"/>
    <w:rsid w:val="00F912A6"/>
    <w:rsid w:val="00FB79DB"/>
    <w:rsid w:val="00FD7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B5F300D"/>
  <w15:docId w15:val="{D1E15D9D-FD02-4E41-99FB-C433A5E5C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E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C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B73"/>
  </w:style>
  <w:style w:type="paragraph" w:styleId="a8">
    <w:name w:val="footer"/>
    <w:basedOn w:val="a"/>
    <w:link w:val="a9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B73"/>
  </w:style>
  <w:style w:type="table" w:styleId="aa">
    <w:name w:val="Table Grid"/>
    <w:basedOn w:val="a1"/>
    <w:uiPriority w:val="39"/>
    <w:rsid w:val="00081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081B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c">
    <w:name w:val="Знак Знак"/>
    <w:basedOn w:val="a"/>
    <w:rsid w:val="00CE1088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d">
    <w:name w:val="Strong"/>
    <w:basedOn w:val="a0"/>
    <w:qFormat/>
    <w:rsid w:val="009C3627"/>
    <w:rPr>
      <w:b/>
      <w:bCs/>
    </w:rPr>
  </w:style>
  <w:style w:type="character" w:styleId="ae">
    <w:name w:val="Hyperlink"/>
    <w:basedOn w:val="a0"/>
    <w:rsid w:val="009C3627"/>
    <w:rPr>
      <w:color w:val="0000FF"/>
      <w:u w:val="single"/>
    </w:rPr>
  </w:style>
  <w:style w:type="paragraph" w:customStyle="1" w:styleId="af">
    <w:name w:val="МИФИ шаблон"/>
    <w:basedOn w:val="a"/>
    <w:link w:val="af0"/>
    <w:qFormat/>
    <w:rsid w:val="00192CAD"/>
    <w:pPr>
      <w:spacing w:after="0" w:line="23" w:lineRule="atLeast"/>
      <w:ind w:firstLine="709"/>
      <w:jc w:val="both"/>
    </w:pPr>
    <w:rPr>
      <w:rFonts w:ascii="SeroPro-Bold" w:hAnsi="SeroPro-Bold" w:cs="Times New Roman"/>
      <w:b/>
      <w:bCs/>
      <w:sz w:val="28"/>
      <w:szCs w:val="28"/>
    </w:rPr>
  </w:style>
  <w:style w:type="character" w:customStyle="1" w:styleId="af0">
    <w:name w:val="МИФИ шаблон Знак"/>
    <w:basedOn w:val="a0"/>
    <w:link w:val="af"/>
    <w:rsid w:val="00192CAD"/>
    <w:rPr>
      <w:rFonts w:ascii="SeroPro-Bold" w:hAnsi="SeroPro-Bold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5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074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F8A1D-832E-44BC-A336-CF7C0B5F6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13</Pages>
  <Words>2447</Words>
  <Characters>13949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sti</Company>
  <LinksUpToDate>false</LinksUpToDate>
  <CharactersWithSpaces>16364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zhenay2002 Kulikov</dc:creator>
  <cp:lastModifiedBy>Арсений</cp:lastModifiedBy>
  <cp:revision>19</cp:revision>
  <cp:lastPrinted>2019-12-17T12:43:00Z</cp:lastPrinted>
  <dcterms:created xsi:type="dcterms:W3CDTF">2022-02-07T10:48:00Z</dcterms:created>
  <dcterms:modified xsi:type="dcterms:W3CDTF">2024-12-07T17:34:00Z</dcterms:modified>
</cp:coreProperties>
</file>