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61059687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0725EE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7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31C853A4" w:rsidR="00EC5F5A" w:rsidRPr="00647739" w:rsidRDefault="000725EE" w:rsidP="009D74DA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Аналоговые интегральные схемы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vAlign w:val="center"/>
          </w:tcPr>
          <w:p w14:paraId="565A5DB7" w14:textId="63CA286B" w:rsidR="00076A2C" w:rsidRDefault="00076A2C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30A573DB" w:rsidR="00500077" w:rsidRPr="00683D5F" w:rsidRDefault="00CA21D8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59DBF00" w14:textId="77777777" w:rsidR="00EC5F5A" w:rsidRPr="00647739" w:rsidRDefault="00EC5F5A" w:rsidP="00DE2144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644" w:type="dxa"/>
          </w:tcPr>
          <w:p w14:paraId="5B9C7DD4" w14:textId="5B9C750A" w:rsidR="00DE2144" w:rsidRPr="00D45DBD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69D6D798" w:rsidR="0010302A" w:rsidRPr="00647739" w:rsidRDefault="00647739" w:rsidP="00520261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520261">
              <w:rPr>
                <w:rFonts w:asciiTheme="majorHAnsi" w:hAnsiTheme="majorHAnsi" w:cstheme="majorHAnsi"/>
                <w:sz w:val="24"/>
                <w:szCs w:val="28"/>
              </w:rPr>
              <w:t>иметь представление об основных принципах функционирования и внутреннем устройстве аналоговых ИМС, способах включения ОУ и компаратора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0410329B" w14:textId="008C3B93" w:rsidR="0010302A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определение и классификацию ИМС, их преимущества и недостатки</w:t>
            </w:r>
          </w:p>
          <w:p w14:paraId="1ED630C6" w14:textId="1330206E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определение ОУ и внутреннюю структуру (схему) на примере </w:t>
            </w:r>
            <w:r>
              <w:rPr>
                <w:rFonts w:asciiTheme="majorHAnsi" w:hAnsiTheme="majorHAnsi" w:cstheme="majorHAnsi"/>
                <w:sz w:val="24"/>
                <w:szCs w:val="28"/>
                <w:lang w:val="en-US"/>
              </w:rPr>
              <w:t>LM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358</w:t>
            </w:r>
          </w:p>
          <w:p w14:paraId="4BCF47C4" w14:textId="76801DD0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основные характеристики для ОУ</w:t>
            </w:r>
          </w:p>
          <w:p w14:paraId="2C04ACF9" w14:textId="29CFA2C3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применять типовые схемы включения ОУ (усилители, сумматор, фильтры)</w:t>
            </w:r>
          </w:p>
          <w:p w14:paraId="1DA3DF0B" w14:textId="6BE23145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определение и структуру компаратора</w:t>
            </w:r>
          </w:p>
          <w:p w14:paraId="5F89041F" w14:textId="48B70F9D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применять типовые включения компаратора</w:t>
            </w:r>
          </w:p>
          <w:p w14:paraId="31DEC3FE" w14:textId="68BF0A50" w:rsidR="00520261" w:rsidRDefault="00520261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 перспективах в области развития аналоговых ИМС и в целом аналоговой электроники</w:t>
            </w:r>
          </w:p>
          <w:p w14:paraId="587A45E9" w14:textId="597FC287" w:rsidR="00683D5F" w:rsidRPr="00647739" w:rsidRDefault="00683D5F" w:rsidP="00520261">
            <w:pPr>
              <w:pStyle w:val="a3"/>
              <w:spacing w:line="264" w:lineRule="auto"/>
              <w:ind w:left="360"/>
              <w:rPr>
                <w:rFonts w:asciiTheme="majorHAnsi" w:hAnsiTheme="majorHAnsi" w:cstheme="majorHAnsi"/>
                <w:sz w:val="24"/>
                <w:szCs w:val="28"/>
              </w:rPr>
            </w:pP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07C4404D" w14:textId="77777777" w:rsidR="004843CF" w:rsidRPr="004843CF" w:rsidRDefault="004843CF" w:rsidP="004843CF">
      <w:pPr>
        <w:pStyle w:val="af2"/>
      </w:pPr>
      <w:r w:rsidRPr="004843CF">
        <w:lastRenderedPageBreak/>
        <w:t>1 Определение ИМС</w:t>
      </w:r>
    </w:p>
    <w:p w14:paraId="0EE37A7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7DD7B9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 xml:space="preserve">Интегральные схемы 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(ИС или ИМС) – это важнейшие компоненты современной электроники, которые объединяют множество электронных элементов, таких как транзисторы, резисторы, конденсаторы и индуктивности, на едином полупроводниковом кристалле. Это позволяет значительно уменьшить размеры и вес устройств, одновременно увеличивая их функциональные возможности. </w:t>
      </w:r>
    </w:p>
    <w:p w14:paraId="16DC678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ИС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 xml:space="preserve">могут выполнять разнообразные функции 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— от простых логических операций до сложной обработки сигналов, что делает их незаменимыми в таких областях, как вычислительная техника, связь и автоматизация.</w:t>
      </w:r>
    </w:p>
    <w:p w14:paraId="207CFEB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64557D2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46EAB80" wp14:editId="44B61522">
            <wp:extent cx="2735580" cy="1274981"/>
            <wp:effectExtent l="0" t="0" r="7620" b="1905"/>
            <wp:docPr id="102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27AC69F-158D-42DB-B0E3-ED0DFE5C6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id="{D27AC69F-158D-42DB-B0E3-ED0DFE5C6D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82" cy="12906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D471836" w14:textId="729C7595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 – Гибридная ИМС М2ППФ18422 (СССР) –</w:t>
      </w:r>
    </w:p>
    <w:p w14:paraId="0B78B273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преобразователь температуры в токовую петлю 4-20 мА</w:t>
      </w:r>
    </w:p>
    <w:p w14:paraId="3062AFA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4F99D9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Современные интегральные схемы могут включать в себя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миллиарды транзисторов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(например, процессор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Apple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M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Ultra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содержит 114 млрд транзисторов), что позволяет реализовывать сложные алгоритмы и функции в компактном изделии. Это не только упрощает проектирование и сборку электронных устройств, но и улучшает их надежность и производительность. </w:t>
      </w:r>
    </w:p>
    <w:p w14:paraId="07208B3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 учетом постоянного роста требований к производительности и функциональности, ИС продолжают совершенствоваться, внедряются новые технологии и подходы к проектированию.</w:t>
      </w:r>
    </w:p>
    <w:p w14:paraId="0689AE80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AF81F17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185585B5" wp14:editId="23F727C1">
            <wp:extent cx="1863089" cy="1552575"/>
            <wp:effectExtent l="0" t="0" r="4445" b="0"/>
            <wp:docPr id="1028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97A58309-B7A6-4BF2-A9EC-0FDEFE0E4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>
                      <a:extLst>
                        <a:ext uri="{FF2B5EF4-FFF2-40B4-BE49-F238E27FC236}">
                          <a16:creationId xmlns:a16="http://schemas.microsoft.com/office/drawing/2014/main" id="{97A58309-B7A6-4BF2-A9EC-0FDEFE0E4E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29" cy="1556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BCDB735" w14:textId="7757BFAD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2 – Микроконтроллер</w:t>
      </w:r>
    </w:p>
    <w:p w14:paraId="2DFA3DDA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STM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32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103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VCT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6</w:t>
      </w:r>
    </w:p>
    <w:p w14:paraId="7423A69D" w14:textId="22C123E0" w:rsid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68A1C84" w14:textId="747DD683" w:rsid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A9B44B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6BBCDBF" w14:textId="77777777" w:rsidR="004843CF" w:rsidRPr="004843CF" w:rsidRDefault="004843CF" w:rsidP="004843CF">
      <w:pPr>
        <w:pStyle w:val="af2"/>
      </w:pPr>
      <w:r w:rsidRPr="004843CF">
        <w:t>2 Классификация ИМС</w:t>
      </w:r>
    </w:p>
    <w:p w14:paraId="3DD0E3D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1C1859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По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функциональному назначению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82E2368" w14:textId="77777777" w:rsidR="004843CF" w:rsidRPr="004843CF" w:rsidRDefault="004843CF" w:rsidP="004843CF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Аналоговые ИМС (обрабатывают непрерывные сигналы).</w:t>
      </w:r>
    </w:p>
    <w:p w14:paraId="2D111FCE" w14:textId="77777777" w:rsidR="004843CF" w:rsidRPr="004843CF" w:rsidRDefault="004843CF" w:rsidP="004843CF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Цифровые ИМС (работают с дискретными значениями).</w:t>
      </w:r>
    </w:p>
    <w:p w14:paraId="04FDDF35" w14:textId="77777777" w:rsidR="004843CF" w:rsidRPr="004843CF" w:rsidRDefault="004843CF" w:rsidP="004843CF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Смешанные сигналы (сочетают функции аналоговых и цифровых схем).</w:t>
      </w:r>
    </w:p>
    <w:p w14:paraId="1A689EA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По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уровню интеграции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A9BB241" w14:textId="77777777" w:rsidR="004843CF" w:rsidRPr="004843CF" w:rsidRDefault="004843CF" w:rsidP="004843CF">
      <w:pPr>
        <w:pStyle w:val="a3"/>
        <w:numPr>
          <w:ilvl w:val="0"/>
          <w:numId w:val="1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ИС малой интеграции (несколько десятков транзисторов).</w:t>
      </w:r>
    </w:p>
    <w:p w14:paraId="021240EF" w14:textId="77777777" w:rsidR="004843CF" w:rsidRPr="004843CF" w:rsidRDefault="004843CF" w:rsidP="004843CF">
      <w:pPr>
        <w:pStyle w:val="a3"/>
        <w:numPr>
          <w:ilvl w:val="0"/>
          <w:numId w:val="1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ИС средней интеграции (сотни и тысячи транзисторов).</w:t>
      </w:r>
    </w:p>
    <w:p w14:paraId="1151B1B9" w14:textId="77777777" w:rsidR="004843CF" w:rsidRPr="004843CF" w:rsidRDefault="004843CF" w:rsidP="004843CF">
      <w:pPr>
        <w:pStyle w:val="a3"/>
        <w:numPr>
          <w:ilvl w:val="0"/>
          <w:numId w:val="1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ИС высокой интеграции (миллионы и более транзисторов).</w:t>
      </w:r>
    </w:p>
    <w:p w14:paraId="061BAFB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По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технологии производства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F310872" w14:textId="77777777" w:rsidR="004843CF" w:rsidRPr="004843CF" w:rsidRDefault="004843CF" w:rsidP="004843CF">
      <w:pPr>
        <w:pStyle w:val="a3"/>
        <w:numPr>
          <w:ilvl w:val="0"/>
          <w:numId w:val="19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Логические (цифровые) ИМС</w:t>
      </w:r>
    </w:p>
    <w:p w14:paraId="471DFF1D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ТТЛ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(технология транзисторно-транзисторной логики)</w:t>
      </w:r>
    </w:p>
    <w:p w14:paraId="64D0E58F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КМОП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(комплементарная металл-оксид полупроводниковая технология)</w:t>
      </w:r>
    </w:p>
    <w:p w14:paraId="3D03799D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БиКМОП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(объединение биполярной и КМОП технологии)</w:t>
      </w:r>
    </w:p>
    <w:p w14:paraId="495D4DA2" w14:textId="77777777" w:rsidR="004843CF" w:rsidRPr="004843CF" w:rsidRDefault="004843CF" w:rsidP="004843CF">
      <w:pPr>
        <w:pStyle w:val="a3"/>
        <w:numPr>
          <w:ilvl w:val="0"/>
          <w:numId w:val="19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 xml:space="preserve">Аналоговые ИМС </w:t>
      </w:r>
      <w:r w:rsidRPr="004843CF">
        <w:rPr>
          <w:rStyle w:val="af1"/>
          <w:rFonts w:ascii="SeroPro-Extralight" w:hAnsi="SeroPro-Extralight" w:cs="Times New Roman"/>
          <w:b/>
          <w:bCs/>
          <w:sz w:val="24"/>
          <w:szCs w:val="24"/>
        </w:rPr>
        <w:footnoteReference w:id="1"/>
      </w:r>
    </w:p>
    <w:p w14:paraId="1B781246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Биполярная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технология;</w:t>
      </w:r>
    </w:p>
    <w:p w14:paraId="6861D9C6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МОП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-технология;</w:t>
      </w:r>
    </w:p>
    <w:p w14:paraId="0CEC72AD" w14:textId="77777777" w:rsidR="004843CF" w:rsidRPr="004843CF" w:rsidRDefault="004843CF" w:rsidP="004843CF">
      <w:pPr>
        <w:pStyle w:val="a3"/>
        <w:numPr>
          <w:ilvl w:val="1"/>
          <w:numId w:val="19"/>
        </w:numPr>
        <w:spacing w:after="0" w:line="23" w:lineRule="atLeast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/>
          <w:bCs/>
          <w:sz w:val="24"/>
          <w:szCs w:val="24"/>
        </w:rPr>
        <w:t>БиМОП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технология.</w:t>
      </w:r>
    </w:p>
    <w:p w14:paraId="65F7FFF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62435AB" w14:textId="77777777" w:rsidR="004843CF" w:rsidRPr="004843CF" w:rsidRDefault="004843CF" w:rsidP="004843CF">
      <w:pPr>
        <w:pStyle w:val="af2"/>
      </w:pPr>
      <w:r w:rsidRPr="004843CF">
        <w:t>3 Преимущества и недостатки ИС</w:t>
      </w:r>
    </w:p>
    <w:p w14:paraId="662BDA2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B5C0B5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Как и любое устройство, микросхемы имеют свои достоинства и недостатки.</w:t>
      </w:r>
    </w:p>
    <w:p w14:paraId="552AE86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Преимущества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A22D0A5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Высокая степень интеграции, что позволяет уменьшить размеры и вес устройств.</w:t>
      </w:r>
    </w:p>
    <w:p w14:paraId="54AB353D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Снижение энергопотребления и производственных затрат на единицу продукции.</w:t>
      </w:r>
    </w:p>
    <w:p w14:paraId="47264332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Возможность реализации сложных функций в компактной форме.</w:t>
      </w:r>
    </w:p>
    <w:p w14:paraId="21ECAD6F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Высокая линейность и точность обработки непрерывных сигналов.</w:t>
      </w:r>
    </w:p>
    <w:p w14:paraId="0FC62DC1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Более высокая надежность по сравнению с исполнением аналогичной схемы в дискретном варианте.</w:t>
      </w:r>
    </w:p>
    <w:p w14:paraId="40D601F5" w14:textId="77777777" w:rsidR="004843CF" w:rsidRPr="004843CF" w:rsidRDefault="004843CF" w:rsidP="00117150">
      <w:pPr>
        <w:pStyle w:val="a3"/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Недостатки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D15DA5C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Ограниченные возможности модификации и ремонта (при выходе из строя требуется замена всей схемы).</w:t>
      </w:r>
    </w:p>
    <w:p w14:paraId="7A66EAC3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Сложность проектирования с учетом тепловых режимов и электромагнитных помех.</w:t>
      </w:r>
    </w:p>
    <w:p w14:paraId="5949380B" w14:textId="77777777" w:rsidR="004843CF" w:rsidRPr="004843CF" w:rsidRDefault="004843CF" w:rsidP="004843CF">
      <w:pPr>
        <w:numPr>
          <w:ilvl w:val="0"/>
          <w:numId w:val="2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Чувствительность к шумам и другим внешним воздействиям.</w:t>
      </w:r>
    </w:p>
    <w:p w14:paraId="68F7EBE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A225BC2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BBCD707" wp14:editId="7691FF0E">
            <wp:extent cx="2834873" cy="1833880"/>
            <wp:effectExtent l="0" t="0" r="3810" b="0"/>
            <wp:docPr id="2052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9F282F3-5461-4462-9AB3-435A8B7E8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>
                      <a:extLst>
                        <a:ext uri="{FF2B5EF4-FFF2-40B4-BE49-F238E27FC236}">
                          <a16:creationId xmlns:a16="http://schemas.microsoft.com/office/drawing/2014/main" id="{D9F282F3-5461-4462-9AB3-435A8B7E88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8" cy="18378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326DC98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3 – Полупроводниковый кристалл</w:t>
      </w:r>
    </w:p>
    <w:p w14:paraId="64E9991F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70A4154C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9F2C248" wp14:editId="51142A48">
            <wp:extent cx="2858431" cy="1849120"/>
            <wp:effectExtent l="0" t="0" r="0" b="0"/>
            <wp:docPr id="2050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3035EBA0-F343-45AE-86A8-23418AF91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>
                      <a:extLst>
                        <a:ext uri="{FF2B5EF4-FFF2-40B4-BE49-F238E27FC236}">
                          <a16:creationId xmlns:a16="http://schemas.microsoft.com/office/drawing/2014/main" id="{3035EBA0-F343-45AE-86A8-23418AF916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08" cy="18536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1D1F90C" w14:textId="0C65CDE1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 xml:space="preserve">Рисунок 4 – Результат прогара </w:t>
      </w:r>
      <w:r w:rsidR="00E94C30">
        <w:rPr>
          <w:rFonts w:ascii="SeroPro-Extralight" w:hAnsi="SeroPro-Extralight" w:cs="Times New Roman"/>
          <w:sz w:val="24"/>
          <w:szCs w:val="24"/>
        </w:rPr>
        <w:t>компонента</w:t>
      </w:r>
    </w:p>
    <w:p w14:paraId="4F4C25B0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74EB318" w14:textId="77777777" w:rsidR="004843CF" w:rsidRPr="004843CF" w:rsidRDefault="004843CF" w:rsidP="004843CF">
      <w:pPr>
        <w:pStyle w:val="af2"/>
      </w:pPr>
      <w:r w:rsidRPr="004843CF">
        <w:t>4 Операционный усилитель</w:t>
      </w:r>
    </w:p>
    <w:p w14:paraId="6139779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4AE77F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Операционный усилитель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(ОУ) — это универсальный аналоговый компонент, который используется для выполнения математических операций с электрическими сигналами, таких как усиление, сложение и вычитание.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ОУ имеет два входа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: неинвертирующий и инвертирующий, а также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один выход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. Напряжение на выходе пропорционально разности входных напряжений.</w:t>
      </w:r>
    </w:p>
    <w:p w14:paraId="643DCFF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Операционные усилители незаменимы в схемах обработки сигналов, где требуются высокая точность и линейность.</w:t>
      </w:r>
    </w:p>
    <w:p w14:paraId="32612E3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ОУ находят применение в самых различных областях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, включая аудиотехнику, измерительные приборы и системы управления. Например, в аудиосистемах ОУ используются для усиления звуковых сигналов, что обеспечивает лучшее качество звука. В измерительных устройствах операционные усилители помогают точно определять параметры, такие как напряжение и ток, что критически важно для аналитических и контрольных систем.</w:t>
      </w:r>
    </w:p>
    <w:p w14:paraId="553615B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Инвертирующий вход обозначается знаком «-» и/или окружностью у основания вывода. Неинвертирующий вывод обозначается знаком «+». Символ треугольника обозначает усилительный элемент. </w:t>
      </w:r>
    </w:p>
    <w:p w14:paraId="16EC20B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ОУ может иметь двухполярное либо однополярное питание. Выводы питания обозначаются либо на одном УГО, либо выносятся на дополнительное второе УГО. </w:t>
      </w:r>
    </w:p>
    <w:p w14:paraId="7BAFE36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Варианты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УГО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для ОУ имеют следующий вид:</w:t>
      </w:r>
    </w:p>
    <w:p w14:paraId="25B38E8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46ECB98" w14:textId="383E030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0DA6FC1A" wp14:editId="5A223328">
            <wp:extent cx="1447800" cy="802322"/>
            <wp:effectExtent l="0" t="0" r="0" b="0"/>
            <wp:docPr id="10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B93051D3-CCE4-48E4-A381-4773F416F6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Picture background">
                      <a:extLst>
                        <a:ext uri="{FF2B5EF4-FFF2-40B4-BE49-F238E27FC236}">
                          <a16:creationId xmlns:a16="http://schemas.microsoft.com/office/drawing/2014/main" id="{B93051D3-CCE4-48E4-A381-4773F416F6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31"/>
                    <a:stretch/>
                  </pic:blipFill>
                  <pic:spPr bwMode="auto">
                    <a:xfrm>
                      <a:off x="0" y="0"/>
                      <a:ext cx="1452613" cy="8049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6D116AD5" wp14:editId="503C5D65">
            <wp:extent cx="1453001" cy="816503"/>
            <wp:effectExtent l="0" t="0" r="0" b="3175"/>
            <wp:docPr id="4098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858CB83F-A04C-4AAE-B4BD-A4043F2BA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icture background">
                      <a:extLst>
                        <a:ext uri="{FF2B5EF4-FFF2-40B4-BE49-F238E27FC236}">
                          <a16:creationId xmlns:a16="http://schemas.microsoft.com/office/drawing/2014/main" id="{858CB83F-A04C-4AAE-B4BD-A4043F2BAA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4" r="33230"/>
                    <a:stretch/>
                  </pic:blipFill>
                  <pic:spPr bwMode="auto">
                    <a:xfrm>
                      <a:off x="0" y="0"/>
                      <a:ext cx="1475146" cy="8289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843CF">
        <w:rPr>
          <w:rFonts w:ascii="SeroPro-Extralight" w:hAnsi="SeroPro-Extralight"/>
          <w:noProof/>
          <w:sz w:val="24"/>
          <w:szCs w:val="24"/>
          <w:lang w:eastAsia="ru-RU"/>
        </w:rPr>
        <w:drawing>
          <wp:inline distT="0" distB="0" distL="0" distR="0" wp14:anchorId="36D7DAD0" wp14:editId="11F21F5A">
            <wp:extent cx="1091046" cy="794385"/>
            <wp:effectExtent l="0" t="0" r="0" b="5715"/>
            <wp:docPr id="11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9E9E7D2-BA80-4AEF-8359-BF35BEC467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Picture background">
                      <a:extLst>
                        <a:ext uri="{FF2B5EF4-FFF2-40B4-BE49-F238E27FC236}">
                          <a16:creationId xmlns:a16="http://schemas.microsoft.com/office/drawing/2014/main" id="{D9E9E7D2-BA80-4AEF-8359-BF35BEC467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4"/>
                    <a:stretch/>
                  </pic:blipFill>
                  <pic:spPr bwMode="auto">
                    <a:xfrm>
                      <a:off x="0" y="0"/>
                      <a:ext cx="1117461" cy="8136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985732A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5 – Варианты УГО для ОУ</w:t>
      </w:r>
    </w:p>
    <w:p w14:paraId="6F9FF04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5D2458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Упрощенно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эквивалентную схему ОУ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в виде «серого ящика» можно представить так, как на рис. 6:</w:t>
      </w:r>
    </w:p>
    <w:p w14:paraId="4EC18B8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212AB2F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0A9859B" wp14:editId="527750D7">
            <wp:extent cx="3400425" cy="2438400"/>
            <wp:effectExtent l="0" t="0" r="9525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AE31BFB-EC4F-458E-AF94-48C21C0F4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AAE31BFB-EC4F-458E-AF94-48C21C0F4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0E8D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6 – Представление ОУ в виде «серого ящика»</w:t>
      </w:r>
    </w:p>
    <w:p w14:paraId="54C1276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110FDF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Внутри ОУ имеется входное сопротивление между двумя дифференциальными входами, а на выходе есть источник напряжения с небольшим выходным сопротивлением, который стремится генерировать напряжение, усиленное в некоторое число (коэффициент усиления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K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) раз, т.е. </w:t>
      </w:r>
    </w:p>
    <w:p w14:paraId="53EB05D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10B60B8" w14:textId="11A9428A" w:rsidR="004843CF" w:rsidRPr="00E94C30" w:rsidRDefault="004843CF" w:rsidP="00E94C30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 = K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</m:oMath>
      </m:oMathPara>
    </w:p>
    <w:p w14:paraId="0C8A630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40540B5" w14:textId="77777777" w:rsidR="004843CF" w:rsidRPr="004843CF" w:rsidRDefault="004843CF" w:rsidP="004843CF">
      <w:pPr>
        <w:pStyle w:val="af2"/>
      </w:pPr>
      <w:r w:rsidRPr="004843CF">
        <w:t>5 Внутренняя структура ОУ</w:t>
      </w:r>
    </w:p>
    <w:p w14:paraId="489038B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DBCF7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На рис. 7 представлена упрощенная, а на рис. 8 – полная внутренняя схема ½ части сдвоенного операционного усилителя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LM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358 от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Texas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Instruments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Схемы незначительно отличаются из-за ревизий входными каскадами (составными в первом случае и несоставными во втором случае), а также проводимостями у БТ во втором каскаде, но принципиально структура не меняется. </w:t>
      </w:r>
    </w:p>
    <w:p w14:paraId="0EB2068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Схема с рис. 7 содержит 51 биполярный транзистор и 1 полевой транзистор с управляющим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-переходом, 2 диода,7 резисторов, 2 конденсатора.</w:t>
      </w:r>
    </w:p>
    <w:p w14:paraId="5EB15922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/>
          <w:noProof/>
          <w:sz w:val="24"/>
          <w:szCs w:val="24"/>
          <w:lang w:eastAsia="ru-RU"/>
        </w:rPr>
        <w:drawing>
          <wp:inline distT="0" distB="0" distL="0" distR="0" wp14:anchorId="46653786" wp14:editId="340FED57">
            <wp:extent cx="5859023" cy="363664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75" t="47206" r="42918" b="18358"/>
                    <a:stretch/>
                  </pic:blipFill>
                  <pic:spPr bwMode="auto">
                    <a:xfrm>
                      <a:off x="0" y="0"/>
                      <a:ext cx="5911223" cy="366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635D" w14:textId="48DD642E" w:rsid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 xml:space="preserve">Рисунок 7 – Упрощенная принципиальная схема ОУ </w:t>
      </w:r>
      <w:r w:rsidRPr="004843CF">
        <w:rPr>
          <w:rFonts w:ascii="SeroPro-Extralight" w:hAnsi="SeroPro-Extralight" w:cs="Times New Roman"/>
          <w:sz w:val="24"/>
          <w:szCs w:val="24"/>
          <w:lang w:val="en-US"/>
        </w:rPr>
        <w:t>LM</w:t>
      </w:r>
      <w:r w:rsidRPr="004843CF">
        <w:rPr>
          <w:rFonts w:ascii="SeroPro-Extralight" w:hAnsi="SeroPro-Extralight" w:cs="Times New Roman"/>
          <w:sz w:val="24"/>
          <w:szCs w:val="24"/>
        </w:rPr>
        <w:t>358</w:t>
      </w:r>
    </w:p>
    <w:p w14:paraId="70591B64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4DB1C3D8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/>
          <w:noProof/>
          <w:sz w:val="24"/>
          <w:szCs w:val="24"/>
          <w:lang w:eastAsia="ru-RU"/>
        </w:rPr>
        <w:drawing>
          <wp:inline distT="0" distB="0" distL="0" distR="0" wp14:anchorId="6210FE64" wp14:editId="40FC2FB9">
            <wp:extent cx="6290734" cy="378872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708" t="48089" r="7782" b="16032"/>
                    <a:stretch/>
                  </pic:blipFill>
                  <pic:spPr bwMode="auto">
                    <a:xfrm>
                      <a:off x="0" y="0"/>
                      <a:ext cx="6347336" cy="382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3263D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 xml:space="preserve">Рисунок 7 – Полная принципиальная схема ОУ </w:t>
      </w:r>
      <w:r w:rsidRPr="004843CF">
        <w:rPr>
          <w:rFonts w:ascii="SeroPro-Extralight" w:hAnsi="SeroPro-Extralight" w:cs="Times New Roman"/>
          <w:sz w:val="24"/>
          <w:szCs w:val="24"/>
          <w:lang w:val="en-US"/>
        </w:rPr>
        <w:t>LM</w:t>
      </w:r>
      <w:r w:rsidRPr="004843CF">
        <w:rPr>
          <w:rFonts w:ascii="SeroPro-Extralight" w:hAnsi="SeroPro-Extralight" w:cs="Times New Roman"/>
          <w:sz w:val="24"/>
          <w:szCs w:val="24"/>
        </w:rPr>
        <w:t>358</w:t>
      </w:r>
    </w:p>
    <w:p w14:paraId="6ECEB3C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AD4777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Приведем описание схемы: </w:t>
      </w:r>
    </w:p>
    <w:p w14:paraId="13F71E4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Схема состоит из четырех каскадов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: </w:t>
      </w:r>
    </w:p>
    <w:p w14:paraId="0A50E5F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1) Дифференциального на входе; </w:t>
      </w:r>
    </w:p>
    <w:p w14:paraId="5C93886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2) Каскада с общим коллектором (эмиттерного повторителя); </w:t>
      </w:r>
    </w:p>
    <w:p w14:paraId="22E4B66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3) Каскада с общим эмиттером; </w:t>
      </w:r>
    </w:p>
    <w:p w14:paraId="3B3759B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4) выходного двухтактного каскада с общим коллектором со схемой сдвига уровня.</w:t>
      </w:r>
    </w:p>
    <w:p w14:paraId="5579FE26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Первый каскад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На транзисторах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2 и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5 собрано токовое зеркало Уилсона, подключенное в качестве динамической нагрузки (источника тока) для дифференциального каскада, образуемого двумя составными транзисторами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1.1/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 и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4.1/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4. Каскад осуществляет усиление по напряжению. Пары транзисторов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1.1/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 и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4.1/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4 являются составными (транзисторами Дарлингтона) для повышения входного сопротивления каскада. Ток каскада задается источником тока 6 мкА в эмиттерах (на полной схеме он образован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3,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13,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14,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15).</w:t>
      </w:r>
    </w:p>
    <w:p w14:paraId="4417DFE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Второй каскад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Транзистор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6, включенный по схеме ОК (эмиттерный повторитель) обеспечивает развязку по сопротивлениям первого и третьего каскада и исключает влияние их друг на друга, что улучшает частотные свойства схемы и Ку. Он обеспечивает усиление по току. Благодаря применению источника тока Ку по напряжению </w:t>
      </w:r>
      <m:oMath>
        <m:r>
          <w:rPr>
            <w:rFonts w:ascii="Cambria Math" w:hAnsi="Cambria Math" w:cs="Times New Roman"/>
            <w:sz w:val="24"/>
            <w:szCs w:val="24"/>
          </w:rPr>
          <m:t>≈</m:t>
        </m:r>
        <m:r>
          <w:rPr>
            <w:rFonts w:ascii="Cambria Math" w:hAnsi="Cambria Math" w:cs="Times New Roman"/>
            <w:sz w:val="24"/>
            <w:szCs w:val="24"/>
          </w:rPr>
          <m:t>1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62F4A00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Третий каскад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Составной транзистор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10/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10.1 включен по схеме ОЭ, динамической нагрузкой для него выступает источник тока 100 мкА (на полной схеме образованный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8,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13,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14,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15). Каскад обеспечивает дальнейшее усиление по напряжению. </w:t>
      </w:r>
    </w:p>
    <w:p w14:paraId="5DAC8FA6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Четвертый каскад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Транзисторы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11,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12 представляют собой двухтактный эмиттерный повторитель, который может отдавать в нагрузку большой ток и обеспечивает развязку между третьим каскадом и выходом. Схема сдвига уровня, которая необходима для правильной работы каскада и низких искажений, а также правильной передачи сигналов постоянного тока, собрана на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9,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VT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11.1 и источнике тока на 50 мкА (на полной схеме данный источник комбинирован с предыдущим источником на 100 мкА). </w:t>
      </w:r>
    </w:p>
    <w:p w14:paraId="400FC25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Существуют различные варианты исполнения операционных усилителей. Они могут выполняться полностью на полевых транзисторах, полностью на биполярных, либо по смешанной БиМОП технологии. Как правило, ОУ и сегодня выполняются преимущественно на БТ, поскольку они намного лучше подходят для усиления сигналов, и каскады на них развивают намного больший Ку, чем на полевых (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MOSFET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) приборах. </w:t>
      </w:r>
    </w:p>
    <w:p w14:paraId="379FB18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Однако для улучшения характеристик ОУ в первом каскаде могут быть применены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транзисторы, которые, во-первых, обеспечивают высокое входное сопротивление, во-вторых, что не менее важно, низкие искажения сигнала и малый шум (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являются самыми малошумящими). По тем же причинам ток входного каскада снижается, т.к. с его уменьшением падают шумы. Однако, современные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MOSFET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в интегральном исполнении имеют уже сравнимые с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шумовые характеристики, потому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в современных </w:t>
      </w:r>
      <w:r w:rsidRPr="004843CF">
        <w:rPr>
          <w:rFonts w:ascii="SeroPro-Extralight" w:hAnsi="SeroPro-Extralight" w:cs="Times New Roman"/>
          <w:bCs/>
          <w:i/>
          <w:iCs/>
          <w:sz w:val="24"/>
          <w:szCs w:val="24"/>
        </w:rPr>
        <w:t xml:space="preserve">новых разработках 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ИМС встречаются довольно редко (при этом, в ИМС, выпускаемых по старым проектам, их могут продолжать использовать). </w:t>
      </w:r>
    </w:p>
    <w:p w14:paraId="0469DEF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C9C2EB4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25BFAD8A" wp14:editId="45715F19">
            <wp:extent cx="2677341" cy="2510556"/>
            <wp:effectExtent l="0" t="0" r="8890" b="4445"/>
            <wp:docPr id="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76BBE442-4EE8-454F-9332-19F143488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id="{76BBE442-4EE8-454F-9332-19F1434885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41" cy="25105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420D3D" w14:textId="77777777" w:rsidR="00117150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Рисунок 8 – Вариант дифференциального каскада </w:t>
      </w:r>
    </w:p>
    <w:p w14:paraId="3EB8A255" w14:textId="50F19731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на биполярных транзисторах</w:t>
      </w:r>
    </w:p>
    <w:p w14:paraId="4C3862EE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2B2414E1" w14:textId="2F80BD32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295A255D" wp14:editId="02582E1E">
            <wp:extent cx="2471150" cy="1685925"/>
            <wp:effectExtent l="0" t="0" r="5715" b="0"/>
            <wp:docPr id="7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C5D315F5-8172-40F5-916C-213D5B7157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>
                      <a:extLst>
                        <a:ext uri="{FF2B5EF4-FFF2-40B4-BE49-F238E27FC236}">
                          <a16:creationId xmlns:a16="http://schemas.microsoft.com/office/drawing/2014/main" id="{C5D315F5-8172-40F5-916C-213D5B7157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50" cy="1685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98264A6" w14:textId="77777777" w:rsid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Рисунок 9 – Вариант дифференциального каскада на полевых </w:t>
      </w:r>
    </w:p>
    <w:p w14:paraId="4808C976" w14:textId="4436E881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транзисторах с упр.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-переходом (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)</w:t>
      </w:r>
    </w:p>
    <w:p w14:paraId="142589E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F27910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Кроме того, в ОУ может быть различное количество каскадов, обеспечивающих усиление сигнала, могут применяться различные виды нагрузок каскадов (либо резистивные, либо динамические на токовых зеркалах). </w:t>
      </w:r>
    </w:p>
    <w:p w14:paraId="2BF3589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Тем не менее, наиболее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 xml:space="preserve">типичной структурой ОУ является рассмотренная на примере </w:t>
      </w:r>
      <w:r w:rsidRPr="00117150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LM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358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: дифференциальный каскад на входе, затем эмиттерный повторитель, после - еще один усилительный каскад (либо дифференциальный, либо общий эмиттер), схема сдвига уровня, и наконец – двухтактный выходной эмиттерный повторитель. </w:t>
      </w:r>
    </w:p>
    <w:p w14:paraId="31996DF2" w14:textId="275F9EAE" w:rsid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A574185" w14:textId="1D0A6ACF" w:rsidR="00117150" w:rsidRDefault="00117150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3B05068" w14:textId="7A895D8F" w:rsidR="00117150" w:rsidRDefault="00117150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2D73701" w14:textId="77777777" w:rsidR="00117150" w:rsidRPr="004843CF" w:rsidRDefault="00117150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E649120" w14:textId="026758A6" w:rsidR="004843CF" w:rsidRPr="00117150" w:rsidRDefault="004843CF" w:rsidP="00117150">
      <w:pPr>
        <w:pStyle w:val="af2"/>
      </w:pPr>
      <w:r w:rsidRPr="004843CF">
        <w:t>6 Основные характеристики ОУ</w:t>
      </w:r>
    </w:p>
    <w:p w14:paraId="093132F8" w14:textId="77777777" w:rsidR="00117150" w:rsidRDefault="00117150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3204774" w14:textId="18297319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ОУ имеет следующие важнейшие характеристики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0861E3EB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Коэффициент усиления;</w:t>
      </w:r>
    </w:p>
    <w:p w14:paraId="2E715962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Входное сопротивление;</w:t>
      </w:r>
    </w:p>
    <w:p w14:paraId="4D7ED91C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Выходное сопротивление;</w:t>
      </w:r>
    </w:p>
    <w:p w14:paraId="165BF3EF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Полоса пропускания: Диапазон частот, в котором ОУ может эффективно усиливать сигнал (определяется по -3 дБ);</w:t>
      </w:r>
    </w:p>
    <w:p w14:paraId="60A9D111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Произведение Ку на полосу пропускания (</w:t>
      </w:r>
      <w:r w:rsidRPr="00117150">
        <w:rPr>
          <w:rFonts w:ascii="SeroPro-Extralight" w:hAnsi="SeroPro-Extralight" w:cs="Times New Roman"/>
          <w:bCs/>
          <w:sz w:val="24"/>
          <w:szCs w:val="24"/>
          <w:lang w:val="en-US"/>
        </w:rPr>
        <w:t>GBW</w:t>
      </w:r>
      <w:r w:rsidRPr="00117150">
        <w:rPr>
          <w:rFonts w:ascii="SeroPro-Extralight" w:hAnsi="SeroPro-Extralight" w:cs="Times New Roman"/>
          <w:bCs/>
          <w:sz w:val="24"/>
          <w:szCs w:val="24"/>
        </w:rPr>
        <w:t>);</w:t>
      </w:r>
    </w:p>
    <w:p w14:paraId="6DC670AF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Частота единичного усиления;</w:t>
      </w:r>
    </w:p>
    <w:p w14:paraId="70DDDEE9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Напряжение смещения;</w:t>
      </w:r>
    </w:p>
    <w:p w14:paraId="0ABD7BDF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Скорость нарастания (Slew Rate): Максимальная скорость изменения выходного сигнала, выражаемая в вольтах на микросекунду (</w:t>
      </w:r>
      <m:oMath>
        <m:r>
          <w:rPr>
            <w:rFonts w:ascii="Cambria Math" w:hAnsi="Cambria Math" w:cs="Times New Roman"/>
            <w:sz w:val="24"/>
            <w:szCs w:val="24"/>
          </w:rPr>
          <m:t>V/µs</m:t>
        </m:r>
      </m:oMath>
      <w:r w:rsidRPr="00117150">
        <w:rPr>
          <w:rFonts w:ascii="SeroPro-Extralight" w:hAnsi="SeroPro-Extralight" w:cs="Times New Roman"/>
          <w:bCs/>
          <w:sz w:val="24"/>
          <w:szCs w:val="24"/>
        </w:rPr>
        <w:t>); определяет, как быстро ОУ может реагировать на изменения входного сигнала.</w:t>
      </w:r>
    </w:p>
    <w:p w14:paraId="2245CACB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Шум: Уровень нежелательных сигналов, который может влиять на выходной сигнал; важно для высокочувствительных приложений.</w:t>
      </w:r>
    </w:p>
    <w:p w14:paraId="6A818ABC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Коэффициент подавления синфазного сигнала (CMRR): Способность ОУ подавлять общие помехи на обоих входах; выражается в децибелах (dB).</w:t>
      </w:r>
    </w:p>
    <w:p w14:paraId="06B448F5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Коэффициент ослабления нестабильности питания (PSRR): Способность ОУ подавлять изменения напряжения питания, которые могут влиять на выходной сигнал, выражается в децибелах (dB);</w:t>
      </w:r>
    </w:p>
    <w:p w14:paraId="4D5F9FBE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Температурный дрейф напряжения смещения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offset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dT</m:t>
        </m:r>
      </m:oMath>
      <w:r w:rsidRPr="00117150">
        <w:rPr>
          <w:rFonts w:ascii="SeroPro-Extralight" w:hAnsi="SeroPro-Extralight" w:cs="Times New Roman"/>
          <w:bCs/>
          <w:sz w:val="24"/>
          <w:szCs w:val="24"/>
        </w:rPr>
        <w:t>) – показывает изменение смещения на выходе в зависимости от температуры;</w:t>
      </w:r>
    </w:p>
    <w:p w14:paraId="68801376" w14:textId="77777777" w:rsidR="004843CF" w:rsidRPr="00117150" w:rsidRDefault="004843CF" w:rsidP="00117150">
      <w:pPr>
        <w:pStyle w:val="a3"/>
        <w:numPr>
          <w:ilvl w:val="0"/>
          <w:numId w:val="2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Питание (напряжение, ток потребления и т.п.).</w:t>
      </w:r>
    </w:p>
    <w:p w14:paraId="14779519" w14:textId="77777777" w:rsidR="004843CF" w:rsidRPr="004843CF" w:rsidRDefault="004843CF" w:rsidP="004843CF">
      <w:pPr>
        <w:spacing w:after="0" w:line="23" w:lineRule="atLeast"/>
        <w:ind w:left="720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A9FA3E4" w14:textId="77777777" w:rsidR="004843CF" w:rsidRPr="004843CF" w:rsidRDefault="004843CF" w:rsidP="004843CF">
      <w:pPr>
        <w:pStyle w:val="af2"/>
      </w:pPr>
      <w:r w:rsidRPr="004843CF">
        <w:t xml:space="preserve">7 Частотные свойства ОУ. </w:t>
      </w:r>
      <w:r w:rsidRPr="004843CF">
        <w:rPr>
          <w:lang w:val="en-US"/>
        </w:rPr>
        <w:t>GBW</w:t>
      </w:r>
    </w:p>
    <w:p w14:paraId="695F4A6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7B7275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ОУ без обратной связи способен поддерживать коэффициент усиления неизменным только до определенной частоты –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частоты среза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После нее Ку начинает падать вплоть до единицы (0 дБ). Частота, соответствующая 0 дБ усиления, называется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частотой единичного усиления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Причины падения Ку с ростом частоты уже известны и ранее рассмотрены для транзисторных каскадов. </w:t>
      </w:r>
    </w:p>
    <w:p w14:paraId="186C219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На рис. 10 показаны частоты среза и единичного усиления для одной из моделей реального усилителя. В реальном случае АЧХ имеет более сложный вид, как на рис. 11, обусловленный наличием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полюсов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из-за последовательного соединения нескольких каскадов усиления, каждый из которых имеет свою частоту среза. Для приведения АЧХ к виду, как на рис. 10, требуется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применять частотную коррекцию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0751B5E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К счастью, современные ОУ зачастую содержат встроенную частотную коррекцию. </w:t>
      </w:r>
    </w:p>
    <w:p w14:paraId="64BB8DFE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BEDD366" wp14:editId="3DD3A0C3">
            <wp:extent cx="3299295" cy="1610056"/>
            <wp:effectExtent l="0" t="0" r="0" b="9525"/>
            <wp:docPr id="14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3272263E-6616-49E6-8A38-1B3C687820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272263E-6616-49E6-8A38-1B3C687820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9295" cy="16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42E3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10 – скомпенсированная АЧХ ОУ</w:t>
      </w:r>
    </w:p>
    <w:p w14:paraId="5169AA5F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ACB25DA" wp14:editId="5E7828FC">
            <wp:extent cx="3212902" cy="2788783"/>
            <wp:effectExtent l="0" t="0" r="6985" b="0"/>
            <wp:docPr id="9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E241B0C7-F072-4550-8E4E-253709FFF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E241B0C7-F072-4550-8E4E-253709FFF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2902" cy="27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E948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11 – нескомпенсированная АЧХ ОУ</w:t>
      </w:r>
    </w:p>
    <w:p w14:paraId="4037692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8C958D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Как правило,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ОУ применяются только с обратной связью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Она позволяет регулировать Ку и поддерживать его постоянным в более широкой полосе частот, чем это было бы без ООС. </w:t>
      </w:r>
    </w:p>
    <w:p w14:paraId="4F61932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Произведение Ку на полосу пропускания (</w:t>
      </w:r>
      <w:r w:rsidRPr="00117150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GBW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Gain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-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Bandwidth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Product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) - это важный параметр ОУ, который определяет максимальную производительность операционного усилителя. Он устанавливает взаимосвязь между Ку и полосой пропускания усиливаемых частот. </w:t>
      </w:r>
    </w:p>
    <w:p w14:paraId="6D58479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GBW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показывает, что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при увеличении коэффициента усиления полоса пропускания уменьшается, и наоборот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. Это соотношение позволяет инженерам выбирать подходящие ОУ для конкретных приложений в зависимости от требуемых характеристик.</w:t>
      </w:r>
    </w:p>
    <w:p w14:paraId="6EBE692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Иллюстрация расширения полосы пропускания при использовании ООС, которая ограничила Ку на уровне 20 дБ вместо 84 дБ, показана на рис. 12. В этом примере полоса пропускания от 2 кГц (0 - 2 кГц) расширилась до 3.8 МГц (0 – 3.8 МГц). </w:t>
      </w:r>
    </w:p>
    <w:p w14:paraId="19D5EBF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EC95B7C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2C93113" wp14:editId="3B6C8476">
            <wp:extent cx="3843867" cy="2001145"/>
            <wp:effectExtent l="0" t="0" r="4445" b="0"/>
            <wp:docPr id="1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EC6AF3C-57DF-481C-AD25-6A3AE4D50F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EC6AF3C-57DF-481C-AD25-6A3AE4D50F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3461" cy="20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8335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12 – влияние ООС на полосу</w:t>
      </w:r>
    </w:p>
    <w:p w14:paraId="7A0155F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04B595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Отсюда можно сказать, что </w:t>
      </w:r>
    </w:p>
    <w:p w14:paraId="05AF476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054253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GBW=const=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</w:rPr>
            <m:t>К,</m:t>
          </m:r>
        </m:oMath>
      </m:oMathPara>
    </w:p>
    <w:p w14:paraId="2724C28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8470E6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Где: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- частота среза,</w:t>
      </w:r>
    </w:p>
    <w:p w14:paraId="68FF839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ab/>
        <w:t xml:space="preserve">К – коэффициент усиления по напряжению. </w:t>
      </w:r>
    </w:p>
    <w:p w14:paraId="2D6733D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B3C4A44" w14:textId="77777777" w:rsidR="004843CF" w:rsidRPr="004843CF" w:rsidRDefault="004843CF" w:rsidP="004843CF">
      <w:pPr>
        <w:pStyle w:val="af2"/>
      </w:pPr>
      <w:r w:rsidRPr="004843CF">
        <w:t>8 Типовые схемы на основе ОУ</w:t>
      </w:r>
    </w:p>
    <w:p w14:paraId="02FA156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F12FBA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Существует множество типовых схем, использующих операционные усилители, каждая из которых выполняет специфические функции. Одни из наиболее распространенных схем включают инвертирующий и неинвертирующий усилители, интеграторы и дифференциаторы, а также фильтры низких и высоких частот. Эти схемы позволяют проектировать устройства для обработки сигналов, фильтрации шумов и выполнения математических операций.</w:t>
      </w:r>
    </w:p>
    <w:p w14:paraId="264E536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Кроме того, операционные усилители могут быть использованы в схемах сравнения, генераторах сигналов и в качестве элементов обратной связи. Каждая из этих схем имеет свои особенности и может быть адаптирована под конкретные задачи, что делает операционные усилители универсальными компонентами в аналоговой электронике. Применение типовых схем позволяет значительно упростить проектирование и повысить надежность конечных устройств.</w:t>
      </w:r>
    </w:p>
    <w:p w14:paraId="25E347D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B475195" w14:textId="77777777" w:rsidR="004843CF" w:rsidRPr="004843CF" w:rsidRDefault="004843CF" w:rsidP="004843CF">
      <w:pPr>
        <w:pStyle w:val="af2"/>
      </w:pPr>
      <w:r w:rsidRPr="004843CF">
        <w:t>9 Типовые схемы на основе ОУ: неинвертирующий усилитель</w:t>
      </w:r>
    </w:p>
    <w:p w14:paraId="1A11722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545440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Неинвертирующий усилитель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– наиболее часто встречающаяся схема включения операционного усилителя.</w:t>
      </w:r>
    </w:p>
    <w:p w14:paraId="0030E32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E8843EF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4D22858C" wp14:editId="406A2E2A">
            <wp:extent cx="2466685" cy="1727411"/>
            <wp:effectExtent l="0" t="0" r="0" b="635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A84DFE5-66BD-4C0A-98E2-21CC1A759A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6A84DFE5-66BD-4C0A-98E2-21CC1A759A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76" cy="1735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CA31B10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13 – схема неинвертирующего усилителя на ОУ</w:t>
      </w:r>
    </w:p>
    <w:p w14:paraId="18522AF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3477D8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 этой схеме усиливаемый сигнал подается на неинвертирующий вход операционного усилителя, а сигнал с выхода через делитель напряжения попадает на инвертирующий вход, образуя сигнал обратной связи. </w:t>
      </w:r>
    </w:p>
    <w:p w14:paraId="08A7938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Свойство ОУ, охваченного петлей ООС: он стремится поддерживать напряжения на инвертирующем и неинвертирующем входах равными друг другу. </w:t>
      </w:r>
    </w:p>
    <w:p w14:paraId="1FD3D36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Тогда напряжение на выходе определится как</w:t>
      </w:r>
    </w:p>
    <w:p w14:paraId="1C61C7B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37CB9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</m:oMath>
      </m:oMathPara>
    </w:p>
    <w:p w14:paraId="6D8B23D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DEAFF3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Коэффициент усиления отсюда можно рассчитать как</w:t>
      </w:r>
    </w:p>
    <w:p w14:paraId="0B4CE00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F3B559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K=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вх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=1+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14:paraId="424F750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D49219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 схемах с однополярным питанием смещение на неинвертирующем входе задается делителем по аналогии со смещением для установки рабочей точки транзисторного каскада. </w:t>
      </w:r>
    </w:p>
    <w:p w14:paraId="799BC4A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D4FAAF" w14:textId="77777777" w:rsidR="004843CF" w:rsidRPr="004843CF" w:rsidRDefault="004843CF" w:rsidP="004843CF">
      <w:pPr>
        <w:pStyle w:val="af2"/>
      </w:pPr>
      <w:r w:rsidRPr="004843CF">
        <w:t>10 Типовые схемы на основе ОУ: инвертирующий усилитель</w:t>
      </w:r>
    </w:p>
    <w:p w14:paraId="70A203A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27430E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 схеме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инвертирующего усилителя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входной сигнал подается на инвертирующий вывод микросхемы, на него же заведена и обратная связь. Неинвертирующий вход при этом подключается к земле (иногда - к источнику смещения). </w:t>
      </w:r>
    </w:p>
    <w:p w14:paraId="0E860B1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763D854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4479E716" wp14:editId="6C54B960">
            <wp:extent cx="3080673" cy="1045478"/>
            <wp:effectExtent l="0" t="0" r="5715" b="2540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623723C-504F-4CC2-8C19-285900CFF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D623723C-504F-4CC2-8C19-285900CFF7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83" cy="10527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C6EF517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14 – схема инвертирующего усилителя на ОУ</w:t>
      </w:r>
    </w:p>
    <w:p w14:paraId="27BD66BF" w14:textId="77777777" w:rsidR="004843CF" w:rsidRPr="004843CF" w:rsidRDefault="004843CF" w:rsidP="00E94C30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281B7CB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Тогда напряжение на выходе определится как</w:t>
      </w:r>
    </w:p>
    <w:p w14:paraId="418D1FD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bookmarkStart w:id="0" w:name="_GoBack"/>
    <w:bookmarkEnd w:id="0"/>
    <w:p w14:paraId="5E0BA2B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14:paraId="7F6E535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680436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Коэффициент усиления (по модулю) отсюда можно рассчитать как</w:t>
      </w:r>
    </w:p>
    <w:p w14:paraId="41A626E0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E2E272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K=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вх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6BA103D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B1C646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Важно, что входное сопротивление в данной схеме фактически задается сопротивлением резистора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2B44D0C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Усилитель инвертирует по фазе выходной сигнал относительно входа.</w:t>
      </w:r>
    </w:p>
    <w:p w14:paraId="0A0B65A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 схемах с однополярным питанием смещение на инвертирующем входе задается делителем по аналогии со смещением для установки рабочей точки транзисторного каскада. </w:t>
      </w:r>
    </w:p>
    <w:p w14:paraId="72485478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BDD6964" w14:textId="77777777" w:rsidR="004843CF" w:rsidRPr="004843CF" w:rsidRDefault="004843CF" w:rsidP="004843CF">
      <w:pPr>
        <w:pStyle w:val="af2"/>
      </w:pPr>
      <w:r w:rsidRPr="004843CF">
        <w:t>11 Типовые схемы на основе ОУ: повторитель напряжения</w:t>
      </w:r>
    </w:p>
    <w:p w14:paraId="58210D7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70DD2B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Включение операционного усилителя по схеме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 xml:space="preserve"> повторителя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– это предельный случай неинвертирующего усилителя, когда один из резисторов имеет нулевое сопротивление.</w:t>
      </w:r>
    </w:p>
    <w:p w14:paraId="385A6DF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0392CEB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70EC3702" wp14:editId="31072B88">
            <wp:extent cx="2244843" cy="973667"/>
            <wp:effectExtent l="0" t="0" r="3175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58CFE98-F7A4-4772-9F0E-7E2435FE7C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058CFE98-F7A4-4772-9F0E-7E2435FE7C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34" cy="9755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C7CEFD7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15 – схема повторителя напряжения на ОУ</w:t>
      </w:r>
    </w:p>
    <w:p w14:paraId="5009D4F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43CB38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Тогда напряжение на выходе определится как</w:t>
      </w:r>
    </w:p>
    <w:p w14:paraId="47BFC55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3027426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</m:oMath>
      </m:oMathPara>
    </w:p>
    <w:p w14:paraId="302E8B9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4AE7CD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При этом, коэффициент усиления</w:t>
      </w:r>
    </w:p>
    <w:p w14:paraId="34F7510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EEBE04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K=1</m:t>
          </m:r>
        </m:oMath>
      </m:oMathPara>
    </w:p>
    <w:p w14:paraId="0A086EE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09406C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Если подавать сигнал на инвертирующий вход, а сигнал ООС – на неинвертирующий, то будет получен инвертирующий повторитель. </w:t>
      </w:r>
    </w:p>
    <w:p w14:paraId="49D4351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Повторитель напряжения в общем случае выполняет те же функции, что и эмиттерный повторитель (каскад с ОК): обеспечивает преобразование импедансов, имея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→∞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  <m:r>
              <w:rPr>
                <w:rFonts w:ascii="Cambria Math" w:hAnsi="Cambria Math" w:cs="Times New Roman"/>
                <w:sz w:val="24"/>
                <w:szCs w:val="24"/>
              </w:rPr>
              <m:t>ы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</m:t>
        </m:r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При этом, в отличие от ЭП, у него нет необходимости установки режима рабочей точки и учета падения составляющей входного напряжения на эмиттерном переходе. </w:t>
      </w:r>
    </w:p>
    <w:p w14:paraId="6D0498E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46BB9E6" w14:textId="77777777" w:rsidR="004843CF" w:rsidRPr="004843CF" w:rsidRDefault="004843CF" w:rsidP="004843CF">
      <w:pPr>
        <w:pStyle w:val="af2"/>
      </w:pPr>
      <w:r w:rsidRPr="004843CF">
        <w:t>12 Типовые схемы на основе ОУ: дифференциальный усилитель</w:t>
      </w:r>
    </w:p>
    <w:p w14:paraId="13C7ABD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18E1B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Дифференциальный усилитель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предназначен для усиления разности сигналов, поступающих на его входы. Такое включение усилителей широко используется, например, для усиления сигнала с токового шунта в схемах измерения токов.</w:t>
      </w:r>
    </w:p>
    <w:p w14:paraId="4B97748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C5D6909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B1DD825" wp14:editId="42F9F82E">
            <wp:extent cx="3175000" cy="1464504"/>
            <wp:effectExtent l="0" t="0" r="6350" b="2540"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72E130E-22B4-4AF4-A8E9-B124AFCA0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472E130E-22B4-4AF4-A8E9-B124AFCA09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17" cy="1467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6932E85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16 – схема дифференциального усилителя на ОУ</w:t>
      </w:r>
    </w:p>
    <w:p w14:paraId="076CA3A0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DCDD59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C88D37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Как правило,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>. Тогда выходное напряжение определяется следующим образом:</w:t>
      </w:r>
    </w:p>
    <w:p w14:paraId="782601C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52019C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14:paraId="1B8A788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3FCA6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Коэффициент усиления определятся как</w:t>
      </w:r>
    </w:p>
    <w:p w14:paraId="6C45DEE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F8581A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K=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вх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14:paraId="4FCB20C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EB48473" w14:textId="77777777" w:rsidR="004843CF" w:rsidRPr="004843CF" w:rsidRDefault="004843CF" w:rsidP="004843CF">
      <w:pPr>
        <w:pStyle w:val="af2"/>
      </w:pPr>
      <w:r w:rsidRPr="004843CF">
        <w:t>13 Типовые схемы на основе ОУ: сумматор</w:t>
      </w:r>
    </w:p>
    <w:p w14:paraId="2E49FEA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BC16F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Операционный усилитель можно использовать для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суммирования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различных сигналов. С помощью резисторов можно задавать «вес» каждого сигнала в общей сумме.</w:t>
      </w:r>
    </w:p>
    <w:p w14:paraId="35C95BE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8D71E16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0AB2D68E" wp14:editId="09DDB0E6">
            <wp:extent cx="3522134" cy="1170085"/>
            <wp:effectExtent l="0" t="0" r="2540" b="0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EA99B51-3807-4C34-ABE2-A949E3348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1EA99B51-3807-4C34-ABE2-A949E33482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88" cy="11750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FA9E6D1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Рисунок 17 – схема сумматора на ОУ</w:t>
      </w:r>
    </w:p>
    <w:p w14:paraId="7408BBE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E1EC221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Расчет инвертирующего сумматора очень прост и основывается на принципе суперпозиции: суммарный выходной сигнал равен сумме отдельных составляющих:</w:t>
      </w:r>
    </w:p>
    <w:p w14:paraId="4D0A1AA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7ADF22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den>
              </m:f>
            </m:e>
          </m:d>
        </m:oMath>
      </m:oMathPara>
    </w:p>
    <w:p w14:paraId="0730A34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FF5C3F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Таким образом, коэффициенты усиления по модулю для каждого из входных сигналов составляют:</w:t>
      </w:r>
    </w:p>
    <w:p w14:paraId="426B083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F27C03D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, 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,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          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14:paraId="5306A0D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055A9F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Важно помнить, что входные сопротивления для каналов задаются резисторами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50C912B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CE02A28" w14:textId="77777777" w:rsidR="004843CF" w:rsidRPr="004843CF" w:rsidRDefault="004843CF" w:rsidP="004843CF">
      <w:pPr>
        <w:pStyle w:val="af2"/>
      </w:pPr>
      <w:r w:rsidRPr="004843CF">
        <w:t>14 Типовые схемы на основе ОУ: ФНЧ и ФВЧ 1-го порядка</w:t>
      </w:r>
    </w:p>
    <w:p w14:paraId="4EBE3066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1539A2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На ОУ можно собирать различные виды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активных фильтров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Они различаются как по порядку, так и по использованию в них положительной ОС, улучшающей спад АЧХ за пределами полосы пропускания, например, фильтр Саллена-Ки, а также по своей структуре (ФНЧ, ФВЧ, ПФ, РФ). </w:t>
      </w:r>
    </w:p>
    <w:p w14:paraId="2F4E005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Самыми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простейшими являются ФВЧ и ФНЧ 1-го порядка без ПОС на повторителях напряжения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Более сложные случаи можно найти в литературе к курсу, например, в книге «Обратная связь в усилителях» Б. Серегина. </w:t>
      </w:r>
    </w:p>
    <w:p w14:paraId="5E6F132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ФНЧ представлен на рис. 18, а ФВЧ – на рис. 19. По сравнению с классическими вариантами пассивных фильтров, фильтры на повторителях напряжения имеют некоторые преимущества. В них нагрузка изолируется от фильтра через повторитель, и тем самым не влияет на его АЧХ и ФЧХ.  </w:t>
      </w:r>
    </w:p>
    <w:p w14:paraId="663E459C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E016356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18D81A95" wp14:editId="603F2EA5">
            <wp:extent cx="3012739" cy="858979"/>
            <wp:effectExtent l="0" t="0" r="0" b="0"/>
            <wp:docPr id="81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689F7F8-30A5-4B85-8431-07DA4612F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:a16="http://schemas.microsoft.com/office/drawing/2014/main" id="{5689F7F8-30A5-4B85-8431-07DA4612FB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47" cy="8678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64CC924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18 – ФНЧ 1-го порядка</w:t>
      </w:r>
    </w:p>
    <w:p w14:paraId="1ACD16F6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48F6ADA3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0C832D0" wp14:editId="73DBAD3D">
            <wp:extent cx="3075434" cy="1116516"/>
            <wp:effectExtent l="0" t="0" r="0" b="7620"/>
            <wp:docPr id="819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1D89167-5C6C-45A7-88F6-2D1E8A4D8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>
                      <a:extLst>
                        <a:ext uri="{FF2B5EF4-FFF2-40B4-BE49-F238E27FC236}">
                          <a16:creationId xmlns:a16="http://schemas.microsoft.com/office/drawing/2014/main" id="{E1D89167-5C6C-45A7-88F6-2D1E8A4D8C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17" cy="11327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A7030FD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19 – ФВЧ 1-го порядка</w:t>
      </w:r>
    </w:p>
    <w:p w14:paraId="7D142D8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A23892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Частоты среза для них определяются также, как и для пассивных фильтров:</w:t>
      </w:r>
    </w:p>
    <w:p w14:paraId="105199C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</w:p>
    <w:p w14:paraId="25851D6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14:paraId="7EC564B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5B57CB8" w14:textId="77777777" w:rsidR="004843CF" w:rsidRPr="004843CF" w:rsidRDefault="004843CF" w:rsidP="004843CF">
      <w:pPr>
        <w:pStyle w:val="af2"/>
      </w:pPr>
      <w:r w:rsidRPr="004843CF">
        <w:t>15 Компаратор</w:t>
      </w:r>
    </w:p>
    <w:p w14:paraId="4E7EA08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AE1DE8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Компаратор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— это аналоговый компонент, который сравнивает два входных сигнала и выдает выходной сигнал, определяющий, какой из входов имеет более высокое значение. Обычно компараторы используются для генерации цифровых сигналов на основе аналоговых входов, что делает их незаменимыми в системах управления, автоматизации и обработки сигналов. </w:t>
      </w:r>
    </w:p>
    <w:p w14:paraId="76226EF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Компараторы имеют простую структуру и могут быть реализованы на основе операционных усилителей с некоторыми изменениями в конфигурации. Их выходной сигнал может быть использован для управления другими устройствами, такими как реле, транзисторы или светодиоды, что позволяет создавать эффективные системы автоматизации и управления.</w:t>
      </w:r>
    </w:p>
    <w:p w14:paraId="220864E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Внутренняя структура компаратора схожа с ОУ, однако, как правило, оптимизирована так, чтобы каскады не уходили в насыщение (из которого затем выходят достаточно долго), например, с помощью ненасыщенных ключей (как это сделано в компараторе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LM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393). Кроме того, в компараторах нет необходимости применения классической частотной коррекции. </w:t>
      </w:r>
    </w:p>
    <w:p w14:paraId="3714DEE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Тем не менее,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в общем случае, компаратор – включение ОУ без обратной связи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6B7C84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Компаратор имеет одинаковое УГО с операционным усилителем.</w:t>
      </w:r>
    </w:p>
    <w:p w14:paraId="438AA0B6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Классическое и самое простое включение компаратора – это такая схема, где на один из входов подается опорное напряжение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), а на другой – исследуемое напряжение. </w:t>
      </w:r>
    </w:p>
    <w:p w14:paraId="38442EF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подается на неинв. вход, 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- на инв. вход, то когда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 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- на выходе компаратора будет лог. 1 (напряжение питания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E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_пит), а когда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 </m:t>
        </m:r>
      </m:oMath>
      <w:r w:rsidRPr="004843CF">
        <w:rPr>
          <w:rFonts w:ascii="SeroPro-Extralight" w:hAnsi="SeroPro-Extralight" w:cs="Times New Roman"/>
          <w:bCs/>
          <w:sz w:val="24"/>
          <w:szCs w:val="24"/>
        </w:rPr>
        <w:t>- лог. 0 (напряжение питания -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E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_пит для двухполярного питания или потенциал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GND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– 0 В для однополярного питания). Этот случай продемонстрирован на рис. 1-2, где сравнение идет относительно потенциала </w:t>
      </w:r>
      <w:r w:rsidRPr="004843CF">
        <w:rPr>
          <w:rFonts w:ascii="SeroPro-Extralight" w:hAnsi="SeroPro-Extralight" w:cs="Times New Roman"/>
          <w:bCs/>
          <w:sz w:val="24"/>
          <w:szCs w:val="24"/>
          <w:lang w:val="en-US"/>
        </w:rPr>
        <w:t>GND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2AC9E909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При смене местами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оп</m:t>
            </m:r>
          </m:sub>
        </m:sSub>
      </m:oMath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выходной сигнал инвертируется. </w:t>
      </w:r>
    </w:p>
    <w:p w14:paraId="1EFDC00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7BDC55C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58DD8C04" wp14:editId="465149F9">
            <wp:extent cx="2055867" cy="1368001"/>
            <wp:effectExtent l="0" t="0" r="1905" b="3810"/>
            <wp:docPr id="17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8EDE6E1-FE30-4A36-A7A9-4A170B5B66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Picture background">
                      <a:extLst>
                        <a:ext uri="{FF2B5EF4-FFF2-40B4-BE49-F238E27FC236}">
                          <a16:creationId xmlns:a16="http://schemas.microsoft.com/office/drawing/2014/main" id="{D8EDE6E1-FE30-4A36-A7A9-4A170B5B66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t="28293" r="60320" b="18318"/>
                    <a:stretch/>
                  </pic:blipFill>
                  <pic:spPr bwMode="auto">
                    <a:xfrm>
                      <a:off x="0" y="0"/>
                      <a:ext cx="2060984" cy="1371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6491FF5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20 – простейшее включение компаратора</w:t>
      </w:r>
    </w:p>
    <w:p w14:paraId="0E5BC310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7156F41B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78FAB1A" wp14:editId="1DA3CF87">
            <wp:extent cx="2168323" cy="1935904"/>
            <wp:effectExtent l="0" t="0" r="3810" b="7620"/>
            <wp:docPr id="18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85C431DD-AE77-420F-BA3A-6A52B53D7D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Picture background">
                      <a:extLst>
                        <a:ext uri="{FF2B5EF4-FFF2-40B4-BE49-F238E27FC236}">
                          <a16:creationId xmlns:a16="http://schemas.microsoft.com/office/drawing/2014/main" id="{85C431DD-AE77-420F-BA3A-6A52B53D7D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8"/>
                    <a:stretch/>
                  </pic:blipFill>
                  <pic:spPr bwMode="auto">
                    <a:xfrm>
                      <a:off x="0" y="0"/>
                      <a:ext cx="2172875" cy="1939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FDFB1F6" w14:textId="77777777" w:rsidR="004843CF" w:rsidRPr="004843CF" w:rsidRDefault="004843CF" w:rsidP="004843C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sz w:val="24"/>
          <w:szCs w:val="24"/>
        </w:rPr>
        <w:t>Рисунок 21 – временная диаграмма для рис. 20</w:t>
      </w:r>
    </w:p>
    <w:p w14:paraId="33BAF17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5CE974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Существуют более сложные и совершенные включения компаратора, например, со схемами гистерезиса на положительной обратной связи, один из видных примеров –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триггер Шмитта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и др. </w:t>
      </w:r>
    </w:p>
    <w:p w14:paraId="018D92D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Также существуют логические компараторы, осуществляющие сравнения цифровых слов (битовых последовательностей) друг с другом.</w:t>
      </w:r>
    </w:p>
    <w:p w14:paraId="2F4665F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AC1BEB8" w14:textId="77777777" w:rsidR="004843CF" w:rsidRPr="004843CF" w:rsidRDefault="004843CF" w:rsidP="004843CF">
      <w:pPr>
        <w:pStyle w:val="af2"/>
      </w:pPr>
      <w:r w:rsidRPr="004843CF">
        <w:t>16 Примеры использования аналоговых ИС</w:t>
      </w:r>
    </w:p>
    <w:p w14:paraId="35BE7AF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8016E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Аналоговые интегральные схемы находят крайне широкое применение в различных областях:</w:t>
      </w:r>
    </w:p>
    <w:p w14:paraId="37FC104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Традиционные сферы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C089A7A" w14:textId="77777777" w:rsidR="004843CF" w:rsidRPr="00117150" w:rsidRDefault="004843CF" w:rsidP="00117150">
      <w:pPr>
        <w:pStyle w:val="a3"/>
        <w:numPr>
          <w:ilvl w:val="0"/>
          <w:numId w:val="2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Усиление звуковых сигналов и сигналов аналогового телевидения.</w:t>
      </w:r>
    </w:p>
    <w:p w14:paraId="511B26BE" w14:textId="77777777" w:rsidR="004843CF" w:rsidRPr="00117150" w:rsidRDefault="004843CF" w:rsidP="00117150">
      <w:pPr>
        <w:pStyle w:val="a3"/>
        <w:numPr>
          <w:ilvl w:val="0"/>
          <w:numId w:val="2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Фильтрация шумов в широком классе устройств.</w:t>
      </w:r>
    </w:p>
    <w:p w14:paraId="19AA1A7F" w14:textId="77777777" w:rsidR="004843CF" w:rsidRPr="00117150" w:rsidRDefault="004843CF" w:rsidP="00117150">
      <w:pPr>
        <w:pStyle w:val="a3"/>
        <w:numPr>
          <w:ilvl w:val="0"/>
          <w:numId w:val="2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Обработка аудиосигналов.</w:t>
      </w:r>
    </w:p>
    <w:p w14:paraId="2DC73AF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Медицинские устройства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F2D5AB0" w14:textId="77777777" w:rsidR="004843CF" w:rsidRPr="00117150" w:rsidRDefault="004843CF" w:rsidP="00117150">
      <w:pPr>
        <w:pStyle w:val="a3"/>
        <w:numPr>
          <w:ilvl w:val="0"/>
          <w:numId w:val="2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Обработка сигналов (усиление, фильтрация и др.) любых показателей жизнеобеспечения человека.</w:t>
      </w:r>
    </w:p>
    <w:p w14:paraId="19FCE6AF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Системы управления и автоматизации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162A8BC3" w14:textId="77777777" w:rsidR="004843CF" w:rsidRPr="00117150" w:rsidRDefault="004843CF" w:rsidP="00117150">
      <w:pPr>
        <w:pStyle w:val="a3"/>
        <w:numPr>
          <w:ilvl w:val="0"/>
          <w:numId w:val="2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Создание эффективных систем, реагирующих на изменения окружающей среды.</w:t>
      </w:r>
    </w:p>
    <w:p w14:paraId="7940768D" w14:textId="77777777" w:rsidR="004843CF" w:rsidRPr="00117150" w:rsidRDefault="004843CF" w:rsidP="00117150">
      <w:pPr>
        <w:pStyle w:val="a3"/>
        <w:numPr>
          <w:ilvl w:val="0"/>
          <w:numId w:val="2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17150">
        <w:rPr>
          <w:rFonts w:ascii="SeroPro-Extralight" w:hAnsi="SeroPro-Extralight" w:cs="Times New Roman"/>
          <w:bCs/>
          <w:sz w:val="24"/>
          <w:szCs w:val="24"/>
        </w:rPr>
        <w:t>Управление освещением, температурой, потоком жидкости и другими параметрами.</w:t>
      </w:r>
    </w:p>
    <w:p w14:paraId="391100B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Аналоговые ИС широко используются в аппаратах МРТ и КТ, ЭКГ, ЭЭГ, записи и воспроизведения аудио и видео, системах радио- и сотовой связи, измерительных приборах (например, осциллографах), в управлении электроприводами, промышленных логических контроллерах и датчиках и др.</w:t>
      </w:r>
    </w:p>
    <w:p w14:paraId="5C54A812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6C09A99" w14:textId="77777777" w:rsidR="004843CF" w:rsidRPr="004843CF" w:rsidRDefault="004843CF" w:rsidP="004843CF">
      <w:pPr>
        <w:pStyle w:val="af2"/>
      </w:pPr>
      <w:r w:rsidRPr="004843CF">
        <w:t>17 Будущее аналоговых ИС</w:t>
      </w:r>
    </w:p>
    <w:p w14:paraId="15F7B42E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C7FEF5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Будущее аналоговых интегральных схем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выглядит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многообещающим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, несмотря на растущую популярность цифровых технологий. С увеличением потребности в высококачественной обработке сигналов и повышении требований к быстродействию, аналоговые ИС продолжают оставаться важными компонентами в различных приложениях. </w:t>
      </w:r>
    </w:p>
    <w:p w14:paraId="458CEA53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Развитие технологий микроэлектроники уже сегодня позволяет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интегрировать аналоговые и цифровые функции на одном чипе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 (например, технология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БиКМОП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), что открывает новые ранее недоступные возможности для проектирования.</w:t>
      </w:r>
    </w:p>
    <w:p w14:paraId="4A064C84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Кроме того, с учетом трендов в области Интернета вещей и автоматизации, аналоговые ИС будут продолжать играть ключевую роль в создании устройств, способных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обрабатывать данные в реальном времени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. Ожидается, что новые разработки в области аналоговой электроники, такие как улучшенные операционные усилители и компараторы, будут способствовать росту производительности и эффективности.</w:t>
      </w:r>
    </w:p>
    <w:p w14:paraId="6EB2400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 xml:space="preserve">Наконец, невозможно отказаться от аналоговых ИМС, поскольку </w:t>
      </w:r>
      <w:r w:rsidRPr="00117150">
        <w:rPr>
          <w:rFonts w:ascii="SeroPro-Extralight" w:hAnsi="SeroPro-Extralight" w:cs="Times New Roman"/>
          <w:b/>
          <w:bCs/>
          <w:sz w:val="24"/>
          <w:szCs w:val="24"/>
        </w:rPr>
        <w:t>все природные сигналы, такие как звук, свет и температура, имеют аналоговую природу</w:t>
      </w:r>
      <w:r w:rsidRPr="004843CF">
        <w:rPr>
          <w:rFonts w:ascii="SeroPro-Extralight" w:hAnsi="SeroPro-Extralight" w:cs="Times New Roman"/>
          <w:bCs/>
          <w:sz w:val="24"/>
          <w:szCs w:val="24"/>
        </w:rPr>
        <w:t>. Аналоговые ИМС позволяют эффективно обрабатывать и интерпретировать эти сигналы, обеспечивая точность и высокое качество преобразования.</w:t>
      </w:r>
    </w:p>
    <w:p w14:paraId="474FA28A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51B58FB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843CF">
        <w:rPr>
          <w:rFonts w:ascii="SeroPro-Extralight" w:hAnsi="SeroPro-Extralight" w:cs="Times New Roman"/>
          <w:bCs/>
          <w:sz w:val="24"/>
          <w:szCs w:val="24"/>
        </w:rPr>
        <w:t>Спасибо за внимание!</w:t>
      </w:r>
    </w:p>
    <w:p w14:paraId="15316EA7" w14:textId="77777777" w:rsidR="004843CF" w:rsidRPr="004843CF" w:rsidRDefault="004843CF" w:rsidP="004843CF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66FE7D6" w14:textId="77777777" w:rsidR="004843CF" w:rsidRPr="004843CF" w:rsidRDefault="004843CF" w:rsidP="004843CF">
      <w:pPr>
        <w:spacing w:after="0" w:line="23" w:lineRule="atLeast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4843CF" w:rsidRPr="004843CF" w:rsidSect="00646639">
      <w:headerReference w:type="default" r:id="rId28"/>
      <w:footerReference w:type="default" r:id="rId29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12430F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6CA5C354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E94C30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18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  <w:footnote w:id="1">
    <w:p w14:paraId="305D21AB" w14:textId="3C8E9E02" w:rsidR="004843CF" w:rsidRPr="004843CF" w:rsidRDefault="004843CF" w:rsidP="004843CF">
      <w:pPr>
        <w:pStyle w:val="af"/>
        <w:rPr>
          <w:lang w:val="en-US"/>
        </w:rPr>
      </w:pPr>
      <w:r>
        <w:rPr>
          <w:rStyle w:val="af1"/>
        </w:rPr>
        <w:footnoteRef/>
      </w:r>
      <w:r w:rsidR="00E94C30">
        <w:rPr>
          <w:lang w:val="en-US"/>
        </w:rPr>
        <w:t xml:space="preserve"> </w:t>
      </w:r>
      <w:r w:rsidRPr="00097459">
        <w:rPr>
          <w:lang w:val="en-US"/>
        </w:rPr>
        <w:t xml:space="preserve"> </w:t>
      </w:r>
      <w:r w:rsidRPr="00097459">
        <w:t>Классификация</w:t>
      </w:r>
      <w:r w:rsidRPr="00097459">
        <w:rPr>
          <w:lang w:val="en-US"/>
        </w:rPr>
        <w:t xml:space="preserve"> </w:t>
      </w:r>
      <w:r w:rsidRPr="00097459">
        <w:t>на</w:t>
      </w:r>
      <w:r w:rsidRPr="00097459">
        <w:rPr>
          <w:lang w:val="en-US"/>
        </w:rPr>
        <w:t xml:space="preserve"> </w:t>
      </w:r>
      <w:r w:rsidRPr="00097459">
        <w:t>стр</w:t>
      </w:r>
      <w:r w:rsidRPr="00097459">
        <w:rPr>
          <w:lang w:val="en-US"/>
        </w:rPr>
        <w:t xml:space="preserve">. 78 </w:t>
      </w:r>
      <w:r w:rsidRPr="00097459">
        <w:t>книги</w:t>
      </w:r>
      <w:r w:rsidRPr="00097459">
        <w:rPr>
          <w:lang w:val="en-US"/>
        </w:rPr>
        <w:t xml:space="preserve"> Analysis and design of analog integrated circuits / Paul R. Gray . . . [et al.]. — 5th ed</w:t>
      </w:r>
      <w:r w:rsidRPr="004843CF">
        <w:rPr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4268FA06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0725E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7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0725EE" w:rsidRPr="000725E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Аналоговые интегральные схемы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498A11" id="Прямая соединительная линия 1" o:spid="_x0000_s1026" style="position:absolute;z-index: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7CD6"/>
    <w:multiLevelType w:val="hybridMultilevel"/>
    <w:tmpl w:val="CD28F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161394"/>
    <w:multiLevelType w:val="hybridMultilevel"/>
    <w:tmpl w:val="B29EC602"/>
    <w:lvl w:ilvl="0" w:tplc="DFA0B930">
      <w:start w:val="1"/>
      <w:numFmt w:val="bullet"/>
      <w:lvlText w:val="-"/>
      <w:lvlJc w:val="left"/>
      <w:pPr>
        <w:tabs>
          <w:tab w:val="num" w:pos="709"/>
        </w:tabs>
        <w:ind w:left="709" w:hanging="360"/>
      </w:pPr>
      <w:rPr>
        <w:rFonts w:ascii="Times New Roman" w:hAnsi="Times New Roman" w:hint="default"/>
      </w:rPr>
    </w:lvl>
    <w:lvl w:ilvl="1" w:tplc="E2402CA4" w:tentative="1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2" w:tplc="123CF0D0" w:tentative="1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</w:rPr>
    </w:lvl>
    <w:lvl w:ilvl="3" w:tplc="26701F9C" w:tentative="1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Times New Roman" w:hAnsi="Times New Roman" w:hint="default"/>
      </w:rPr>
    </w:lvl>
    <w:lvl w:ilvl="4" w:tplc="1C9CEF7E" w:tentative="1">
      <w:start w:val="1"/>
      <w:numFmt w:val="bullet"/>
      <w:lvlText w:val="-"/>
      <w:lvlJc w:val="left"/>
      <w:pPr>
        <w:tabs>
          <w:tab w:val="num" w:pos="3589"/>
        </w:tabs>
        <w:ind w:left="3589" w:hanging="360"/>
      </w:pPr>
      <w:rPr>
        <w:rFonts w:ascii="Times New Roman" w:hAnsi="Times New Roman" w:hint="default"/>
      </w:rPr>
    </w:lvl>
    <w:lvl w:ilvl="5" w:tplc="3EA4801C" w:tentative="1">
      <w:start w:val="1"/>
      <w:numFmt w:val="bullet"/>
      <w:lvlText w:val="-"/>
      <w:lvlJc w:val="left"/>
      <w:pPr>
        <w:tabs>
          <w:tab w:val="num" w:pos="4309"/>
        </w:tabs>
        <w:ind w:left="4309" w:hanging="360"/>
      </w:pPr>
      <w:rPr>
        <w:rFonts w:ascii="Times New Roman" w:hAnsi="Times New Roman" w:hint="default"/>
      </w:rPr>
    </w:lvl>
    <w:lvl w:ilvl="6" w:tplc="10B8ACBC" w:tentative="1">
      <w:start w:val="1"/>
      <w:numFmt w:val="bullet"/>
      <w:lvlText w:val="-"/>
      <w:lvlJc w:val="left"/>
      <w:pPr>
        <w:tabs>
          <w:tab w:val="num" w:pos="5029"/>
        </w:tabs>
        <w:ind w:left="5029" w:hanging="360"/>
      </w:pPr>
      <w:rPr>
        <w:rFonts w:ascii="Times New Roman" w:hAnsi="Times New Roman" w:hint="default"/>
      </w:rPr>
    </w:lvl>
    <w:lvl w:ilvl="7" w:tplc="434415D8" w:tentative="1">
      <w:start w:val="1"/>
      <w:numFmt w:val="bullet"/>
      <w:lvlText w:val="-"/>
      <w:lvlJc w:val="left"/>
      <w:pPr>
        <w:tabs>
          <w:tab w:val="num" w:pos="5749"/>
        </w:tabs>
        <w:ind w:left="5749" w:hanging="360"/>
      </w:pPr>
      <w:rPr>
        <w:rFonts w:ascii="Times New Roman" w:hAnsi="Times New Roman" w:hint="default"/>
      </w:rPr>
    </w:lvl>
    <w:lvl w:ilvl="8" w:tplc="69E021CA" w:tentative="1">
      <w:start w:val="1"/>
      <w:numFmt w:val="bullet"/>
      <w:lvlText w:val="-"/>
      <w:lvlJc w:val="left"/>
      <w:pPr>
        <w:tabs>
          <w:tab w:val="num" w:pos="6469"/>
        </w:tabs>
        <w:ind w:left="6469" w:hanging="360"/>
      </w:pPr>
      <w:rPr>
        <w:rFonts w:ascii="Times New Roman" w:hAnsi="Times New Roman" w:hint="default"/>
      </w:rPr>
    </w:lvl>
  </w:abstractNum>
  <w:abstractNum w:abstractNumId="2" w15:restartNumberingAfterBreak="0">
    <w:nsid w:val="0AC26D77"/>
    <w:multiLevelType w:val="hybridMultilevel"/>
    <w:tmpl w:val="79B6D234"/>
    <w:lvl w:ilvl="0" w:tplc="D082BC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DE0A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026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62E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4EB5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2C67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FA16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06C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4BE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D744A38"/>
    <w:multiLevelType w:val="hybridMultilevel"/>
    <w:tmpl w:val="1F7A0C3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E893E8F"/>
    <w:multiLevelType w:val="hybridMultilevel"/>
    <w:tmpl w:val="7C4E4912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5" w15:restartNumberingAfterBreak="0">
    <w:nsid w:val="147E6480"/>
    <w:multiLevelType w:val="hybridMultilevel"/>
    <w:tmpl w:val="7C6A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D5F7B"/>
    <w:multiLevelType w:val="hybridMultilevel"/>
    <w:tmpl w:val="89FAE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14B5C"/>
    <w:multiLevelType w:val="hybridMultilevel"/>
    <w:tmpl w:val="0CBAA55C"/>
    <w:lvl w:ilvl="0" w:tplc="BFE2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7175ED8"/>
    <w:multiLevelType w:val="hybridMultilevel"/>
    <w:tmpl w:val="83B65830"/>
    <w:lvl w:ilvl="0" w:tplc="C4384B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2FD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5C7F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A054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FA03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4CF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6C77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C33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CEE5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7203797"/>
    <w:multiLevelType w:val="hybridMultilevel"/>
    <w:tmpl w:val="D6DAEB3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AE70E47"/>
    <w:multiLevelType w:val="hybridMultilevel"/>
    <w:tmpl w:val="E6B8B85E"/>
    <w:lvl w:ilvl="0" w:tplc="A658F9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C43C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4EC8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AC0A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843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CAF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A1E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4899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A37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D9F3EEE"/>
    <w:multiLevelType w:val="hybridMultilevel"/>
    <w:tmpl w:val="EFD8F73A"/>
    <w:lvl w:ilvl="0" w:tplc="F1FCE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344E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EDF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3097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8F3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CCE0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C42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0C6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D26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745D2E"/>
    <w:multiLevelType w:val="hybridMultilevel"/>
    <w:tmpl w:val="ED02F1D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EB6B37"/>
    <w:multiLevelType w:val="hybridMultilevel"/>
    <w:tmpl w:val="C2D63E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C336DE"/>
    <w:multiLevelType w:val="hybridMultilevel"/>
    <w:tmpl w:val="3BCC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33855F4"/>
    <w:multiLevelType w:val="hybridMultilevel"/>
    <w:tmpl w:val="7952C840"/>
    <w:lvl w:ilvl="0" w:tplc="D666AB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3A99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D451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007D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A632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047F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670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417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2D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4A33786"/>
    <w:multiLevelType w:val="hybridMultilevel"/>
    <w:tmpl w:val="8AC66344"/>
    <w:lvl w:ilvl="0" w:tplc="7CC06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BE34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409F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9878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E04D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A847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0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D059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98B3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6A874F5"/>
    <w:multiLevelType w:val="hybridMultilevel"/>
    <w:tmpl w:val="2910C4A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71D21F2"/>
    <w:multiLevelType w:val="hybridMultilevel"/>
    <w:tmpl w:val="FD3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586E47"/>
    <w:multiLevelType w:val="hybridMultilevel"/>
    <w:tmpl w:val="EF30859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C993AB2"/>
    <w:multiLevelType w:val="hybridMultilevel"/>
    <w:tmpl w:val="DB58677E"/>
    <w:lvl w:ilvl="0" w:tplc="CA1E9A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60E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F422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A2C2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AA93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14B3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2077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C2C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4FF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21"/>
  </w:num>
  <w:num w:numId="3">
    <w:abstractNumId w:val="14"/>
  </w:num>
  <w:num w:numId="4">
    <w:abstractNumId w:val="0"/>
  </w:num>
  <w:num w:numId="5">
    <w:abstractNumId w:val="19"/>
  </w:num>
  <w:num w:numId="6">
    <w:abstractNumId w:val="15"/>
  </w:num>
  <w:num w:numId="7">
    <w:abstractNumId w:val="7"/>
  </w:num>
  <w:num w:numId="8">
    <w:abstractNumId w:val="11"/>
  </w:num>
  <w:num w:numId="9">
    <w:abstractNumId w:val="17"/>
  </w:num>
  <w:num w:numId="10">
    <w:abstractNumId w:val="16"/>
  </w:num>
  <w:num w:numId="11">
    <w:abstractNumId w:val="2"/>
  </w:num>
  <w:num w:numId="12">
    <w:abstractNumId w:val="10"/>
  </w:num>
  <w:num w:numId="13">
    <w:abstractNumId w:val="8"/>
  </w:num>
  <w:num w:numId="14">
    <w:abstractNumId w:val="22"/>
  </w:num>
  <w:num w:numId="15">
    <w:abstractNumId w:val="1"/>
  </w:num>
  <w:num w:numId="16">
    <w:abstractNumId w:val="4"/>
  </w:num>
  <w:num w:numId="17">
    <w:abstractNumId w:val="3"/>
  </w:num>
  <w:num w:numId="18">
    <w:abstractNumId w:val="9"/>
  </w:num>
  <w:num w:numId="19">
    <w:abstractNumId w:val="20"/>
  </w:num>
  <w:num w:numId="20">
    <w:abstractNumId w:val="6"/>
  </w:num>
  <w:num w:numId="21">
    <w:abstractNumId w:val="5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7311"/>
    <w:rsid w:val="00071D31"/>
    <w:rsid w:val="000725EE"/>
    <w:rsid w:val="0007364D"/>
    <w:rsid w:val="00074323"/>
    <w:rsid w:val="00076A2C"/>
    <w:rsid w:val="00081B73"/>
    <w:rsid w:val="00097C06"/>
    <w:rsid w:val="000B2033"/>
    <w:rsid w:val="000D3972"/>
    <w:rsid w:val="0010302A"/>
    <w:rsid w:val="001131FC"/>
    <w:rsid w:val="00117150"/>
    <w:rsid w:val="00145D19"/>
    <w:rsid w:val="001779D3"/>
    <w:rsid w:val="001A392C"/>
    <w:rsid w:val="001B1A28"/>
    <w:rsid w:val="0020728B"/>
    <w:rsid w:val="00225474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4843CF"/>
    <w:rsid w:val="00500077"/>
    <w:rsid w:val="005138AB"/>
    <w:rsid w:val="00520261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C1198"/>
    <w:rsid w:val="009C3627"/>
    <w:rsid w:val="009D74DA"/>
    <w:rsid w:val="00A00A96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3A72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94C30"/>
    <w:rsid w:val="00EC5F5A"/>
    <w:rsid w:val="00EE3A08"/>
    <w:rsid w:val="00EE6003"/>
    <w:rsid w:val="00EF67C3"/>
    <w:rsid w:val="00EF7B60"/>
    <w:rsid w:val="00F912A6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4843C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4843C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843CF"/>
    <w:rPr>
      <w:vertAlign w:val="superscript"/>
    </w:rPr>
  </w:style>
  <w:style w:type="paragraph" w:customStyle="1" w:styleId="af2">
    <w:name w:val="МИФИ шаблон"/>
    <w:basedOn w:val="a"/>
    <w:link w:val="af3"/>
    <w:qFormat/>
    <w:rsid w:val="004843CF"/>
    <w:pPr>
      <w:spacing w:after="0" w:line="23" w:lineRule="atLeast"/>
      <w:ind w:firstLine="709"/>
      <w:jc w:val="both"/>
    </w:pPr>
    <w:rPr>
      <w:rFonts w:ascii="SeroPro-Bold" w:hAnsi="SeroPro-Bold" w:cs="Times New Roman"/>
      <w:b/>
      <w:bCs/>
      <w:sz w:val="28"/>
      <w:szCs w:val="28"/>
    </w:rPr>
  </w:style>
  <w:style w:type="character" w:customStyle="1" w:styleId="af3">
    <w:name w:val="МИФИ шаблон Знак"/>
    <w:basedOn w:val="a0"/>
    <w:link w:val="af2"/>
    <w:rsid w:val="004843CF"/>
    <w:rPr>
      <w:rFonts w:ascii="SeroPro-Bold" w:hAnsi="SeroPro-Bold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8666F-3F9C-4B49-BA50-85CD5E1F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18</Pages>
  <Words>3380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Notebook MSI 2</cp:lastModifiedBy>
  <cp:revision>18</cp:revision>
  <cp:lastPrinted>2019-12-17T12:43:00Z</cp:lastPrinted>
  <dcterms:created xsi:type="dcterms:W3CDTF">2022-02-07T10:48:00Z</dcterms:created>
  <dcterms:modified xsi:type="dcterms:W3CDTF">2024-12-03T20:09:00Z</dcterms:modified>
</cp:coreProperties>
</file>